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Look w:val="04A0" w:firstRow="1" w:lastRow="0" w:firstColumn="1" w:lastColumn="0" w:noHBand="0" w:noVBand="1"/>
      </w:tblPr>
      <w:tblGrid>
        <w:gridCol w:w="288"/>
        <w:gridCol w:w="2779"/>
        <w:gridCol w:w="5501"/>
        <w:gridCol w:w="288"/>
      </w:tblGrid>
      <w:tr w:rsidR="00D20187" w14:paraId="7580B4EA" w14:textId="77777777" w:rsidTr="009A0DFF">
        <w:trPr>
          <w:trHeight w:val="540"/>
        </w:trPr>
        <w:tc>
          <w:tcPr>
            <w:tcW w:w="8856" w:type="dxa"/>
            <w:gridSpan w:val="4"/>
            <w:tcBorders>
              <w:top w:val="nil"/>
              <w:left w:val="nil"/>
              <w:bottom w:val="nil"/>
              <w:right w:val="nil"/>
            </w:tcBorders>
            <w:shd w:val="clear" w:color="auto" w:fill="FFFFFF" w:themeFill="background1"/>
            <w:vAlign w:val="bottom"/>
          </w:tcPr>
          <w:p w14:paraId="71D4384C" w14:textId="77777777" w:rsidR="00D20187" w:rsidRDefault="00D20187" w:rsidP="009A0DFF">
            <w:pPr>
              <w:pStyle w:val="02CoverDate"/>
              <w:jc w:val="right"/>
              <w:rPr>
                <w:noProof/>
                <w:color w:val="DBE5F1" w:themeColor="accent1" w:themeTint="33"/>
              </w:rPr>
            </w:pPr>
          </w:p>
        </w:tc>
      </w:tr>
      <w:tr w:rsidR="00D20187" w14:paraId="31756531" w14:textId="77777777" w:rsidTr="000879FB">
        <w:tc>
          <w:tcPr>
            <w:tcW w:w="8856" w:type="dxa"/>
            <w:gridSpan w:val="4"/>
            <w:tcBorders>
              <w:top w:val="nil"/>
              <w:left w:val="nil"/>
              <w:bottom w:val="single" w:sz="4" w:space="0" w:color="1F497D" w:themeColor="text2"/>
              <w:right w:val="nil"/>
            </w:tcBorders>
            <w:shd w:val="clear" w:color="auto" w:fill="FFFFFF" w:themeFill="background1"/>
          </w:tcPr>
          <w:p w14:paraId="65A97835" w14:textId="77777777" w:rsidR="00D20187" w:rsidRDefault="00D20187" w:rsidP="00D20187">
            <w:pPr>
              <w:pStyle w:val="02CoverDate"/>
              <w:jc w:val="right"/>
              <w:rPr>
                <w:noProof/>
                <w:color w:val="DBE5F1" w:themeColor="accent1" w:themeTint="33"/>
              </w:rPr>
            </w:pPr>
          </w:p>
        </w:tc>
      </w:tr>
      <w:tr w:rsidR="000879FB" w14:paraId="4BC3A7A8" w14:textId="77777777" w:rsidTr="00260EC6">
        <w:tc>
          <w:tcPr>
            <w:tcW w:w="8856" w:type="dxa"/>
            <w:gridSpan w:val="4"/>
            <w:tcBorders>
              <w:top w:val="single" w:sz="4" w:space="0" w:color="1F497D" w:themeColor="text2"/>
              <w:left w:val="single" w:sz="4" w:space="0" w:color="1F497D" w:themeColor="text2"/>
              <w:bottom w:val="nil"/>
              <w:right w:val="single" w:sz="4" w:space="0" w:color="1F497D" w:themeColor="text2"/>
            </w:tcBorders>
            <w:shd w:val="clear" w:color="auto" w:fill="FFFFFF" w:themeFill="background1"/>
          </w:tcPr>
          <w:p w14:paraId="7FB7DDC4" w14:textId="77777777" w:rsidR="000879FB" w:rsidRDefault="00260EC6" w:rsidP="00260EC6">
            <w:pPr>
              <w:pStyle w:val="02CoverDate"/>
              <w:jc w:val="right"/>
              <w:rPr>
                <w:noProof/>
                <w:color w:val="DBE5F1" w:themeColor="accent1" w:themeTint="33"/>
              </w:rPr>
            </w:pPr>
            <w:r>
              <w:rPr>
                <w:noProof/>
                <w:color w:val="DBE5F1" w:themeColor="accent1" w:themeTint="33"/>
              </w:rPr>
              <w:drawing>
                <wp:inline distT="0" distB="0" distL="0" distR="0" wp14:anchorId="1BF544D0" wp14:editId="2E351BF6">
                  <wp:extent cx="828675" cy="103297"/>
                  <wp:effectExtent l="19050" t="0" r="9525"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30203" cy="103487"/>
                          </a:xfrm>
                          <a:prstGeom prst="rect">
                            <a:avLst/>
                          </a:prstGeom>
                          <a:noFill/>
                          <a:ln w="9525">
                            <a:noFill/>
                            <a:miter lim="800000"/>
                            <a:headEnd/>
                            <a:tailEnd/>
                          </a:ln>
                        </pic:spPr>
                      </pic:pic>
                    </a:graphicData>
                  </a:graphic>
                </wp:inline>
              </w:drawing>
            </w:r>
          </w:p>
        </w:tc>
      </w:tr>
      <w:tr w:rsidR="008048C4" w14:paraId="24A34B7F" w14:textId="77777777" w:rsidTr="00A57239">
        <w:tc>
          <w:tcPr>
            <w:tcW w:w="8856" w:type="dxa"/>
            <w:gridSpan w:val="4"/>
            <w:tcBorders>
              <w:top w:val="nil"/>
              <w:left w:val="single" w:sz="4" w:space="0" w:color="1F497D" w:themeColor="text2"/>
              <w:bottom w:val="nil"/>
              <w:right w:val="single" w:sz="4" w:space="0" w:color="1F497D" w:themeColor="text2"/>
            </w:tcBorders>
            <w:shd w:val="clear" w:color="auto" w:fill="FFFFFF" w:themeFill="background1"/>
            <w:vAlign w:val="center"/>
          </w:tcPr>
          <w:p w14:paraId="2C03B0D3" w14:textId="77777777" w:rsidR="008048C4" w:rsidRPr="008048C4" w:rsidRDefault="008048C4" w:rsidP="00A57239">
            <w:pPr>
              <w:pStyle w:val="02CoverDate"/>
              <w:rPr>
                <w:color w:val="DBE5F1" w:themeColor="accent1" w:themeTint="33"/>
              </w:rPr>
            </w:pPr>
            <w:r>
              <w:rPr>
                <w:noProof/>
                <w:color w:val="DBE5F1" w:themeColor="accent1" w:themeTint="33"/>
              </w:rPr>
              <w:drawing>
                <wp:inline distT="0" distB="0" distL="0" distR="0" wp14:anchorId="4487A2A2" wp14:editId="467E6BC2">
                  <wp:extent cx="4962526" cy="1184346"/>
                  <wp:effectExtent l="0" t="0" r="0" b="0"/>
                  <wp:docPr id="9" name="Picture 8" descr="Picture2.pn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2.png"/>
                          <pic:cNvPicPr/>
                        </pic:nvPicPr>
                        <pic:blipFill>
                          <a:blip r:embed="rId11" cstate="print"/>
                          <a:stretch>
                            <a:fillRect/>
                          </a:stretch>
                        </pic:blipFill>
                        <pic:spPr>
                          <a:xfrm>
                            <a:off x="0" y="0"/>
                            <a:ext cx="4959374" cy="1183594"/>
                          </a:xfrm>
                          <a:prstGeom prst="rect">
                            <a:avLst/>
                          </a:prstGeom>
                        </pic:spPr>
                      </pic:pic>
                    </a:graphicData>
                  </a:graphic>
                </wp:inline>
              </w:drawing>
            </w:r>
          </w:p>
        </w:tc>
      </w:tr>
      <w:tr w:rsidR="000879FB" w14:paraId="75D68A1D" w14:textId="77777777" w:rsidTr="00D26E0E">
        <w:tc>
          <w:tcPr>
            <w:tcW w:w="8856" w:type="dxa"/>
            <w:gridSpan w:val="4"/>
            <w:tcBorders>
              <w:top w:val="nil"/>
              <w:left w:val="single" w:sz="4" w:space="0" w:color="1F497D" w:themeColor="text2"/>
              <w:bottom w:val="nil"/>
              <w:right w:val="single" w:sz="4" w:space="0" w:color="1F497D" w:themeColor="text2"/>
            </w:tcBorders>
            <w:shd w:val="clear" w:color="auto" w:fill="FFFFFF" w:themeFill="background1"/>
            <w:vAlign w:val="center"/>
          </w:tcPr>
          <w:p w14:paraId="27940D7F" w14:textId="77777777" w:rsidR="000879FB" w:rsidRDefault="000879FB" w:rsidP="002A4891">
            <w:pPr>
              <w:pStyle w:val="02CoverDate"/>
              <w:jc w:val="center"/>
              <w:rPr>
                <w:noProof/>
                <w:color w:val="DBE5F1" w:themeColor="accent1" w:themeTint="33"/>
              </w:rPr>
            </w:pPr>
          </w:p>
        </w:tc>
      </w:tr>
      <w:tr w:rsidR="00BC2BDD" w14:paraId="140C8AAB" w14:textId="77777777" w:rsidTr="00ED1561">
        <w:trPr>
          <w:trHeight w:val="1062"/>
        </w:trPr>
        <w:tc>
          <w:tcPr>
            <w:tcW w:w="288" w:type="dxa"/>
            <w:tcBorders>
              <w:top w:val="nil"/>
              <w:left w:val="single" w:sz="4" w:space="0" w:color="1F497D" w:themeColor="text2"/>
              <w:bottom w:val="nil"/>
              <w:right w:val="nil"/>
            </w:tcBorders>
            <w:shd w:val="clear" w:color="auto" w:fill="365F91" w:themeFill="accent1" w:themeFillShade="BF"/>
            <w:vAlign w:val="center"/>
          </w:tcPr>
          <w:p w14:paraId="427D7797" w14:textId="77777777" w:rsidR="00BC2BDD" w:rsidRPr="005D6C46" w:rsidRDefault="00BC2BDD" w:rsidP="00D26E0E">
            <w:pPr>
              <w:pStyle w:val="02CoverDate"/>
              <w:rPr>
                <w:color w:val="FFFFFF" w:themeColor="background1"/>
                <w:sz w:val="32"/>
                <w:szCs w:val="32"/>
              </w:rPr>
            </w:pPr>
          </w:p>
        </w:tc>
        <w:tc>
          <w:tcPr>
            <w:tcW w:w="8280" w:type="dxa"/>
            <w:gridSpan w:val="2"/>
            <w:tcBorders>
              <w:top w:val="nil"/>
              <w:left w:val="nil"/>
              <w:bottom w:val="nil"/>
              <w:right w:val="nil"/>
            </w:tcBorders>
            <w:shd w:val="clear" w:color="auto" w:fill="365F91" w:themeFill="accent1" w:themeFillShade="BF"/>
            <w:vAlign w:val="center"/>
          </w:tcPr>
          <w:p w14:paraId="6261BBD6" w14:textId="78EF56A2" w:rsidR="00BC2BDD" w:rsidRPr="005D6C46" w:rsidRDefault="00715126" w:rsidP="005D6C46">
            <w:pPr>
              <w:pStyle w:val="02CoverDate"/>
              <w:rPr>
                <w:color w:val="FFFFFF" w:themeColor="background1"/>
                <w:sz w:val="32"/>
                <w:szCs w:val="32"/>
              </w:rPr>
            </w:pPr>
            <w:r w:rsidRPr="005D6C46">
              <w:rPr>
                <w:rFonts w:ascii="Arial" w:hAnsi="Arial" w:cs="Arial"/>
                <w:color w:val="FFFFFF" w:themeColor="background1"/>
                <w:sz w:val="32"/>
                <w:szCs w:val="32"/>
              </w:rPr>
              <w:t xml:space="preserve">ADF Naming </w:t>
            </w:r>
            <w:r w:rsidR="00C3770F" w:rsidRPr="005D6C46">
              <w:rPr>
                <w:rFonts w:ascii="Arial" w:hAnsi="Arial" w:cs="Arial"/>
                <w:color w:val="FFFFFF" w:themeColor="background1"/>
                <w:sz w:val="32"/>
                <w:szCs w:val="32"/>
              </w:rPr>
              <w:t xml:space="preserve">and Project Layout </w:t>
            </w:r>
            <w:r w:rsidR="008D73C5" w:rsidRPr="005D6C46">
              <w:rPr>
                <w:rFonts w:ascii="Arial" w:hAnsi="Arial" w:cs="Arial"/>
                <w:color w:val="FFFFFF" w:themeColor="background1"/>
                <w:sz w:val="32"/>
                <w:szCs w:val="32"/>
              </w:rPr>
              <w:t>Guidelines</w:t>
            </w:r>
            <w:r w:rsidR="00B86199" w:rsidRPr="005D6C46">
              <w:rPr>
                <w:rFonts w:ascii="Arial" w:hAnsi="Arial" w:cs="Arial"/>
                <w:color w:val="FFFFFF" w:themeColor="background1"/>
                <w:sz w:val="32"/>
                <w:szCs w:val="32"/>
              </w:rPr>
              <w:t xml:space="preserve"> v</w:t>
            </w:r>
            <w:r w:rsidR="00CD45AE" w:rsidRPr="005D6C46">
              <w:rPr>
                <w:rFonts w:ascii="Arial" w:hAnsi="Arial" w:cs="Arial"/>
                <w:color w:val="FFFFFF" w:themeColor="background1"/>
                <w:sz w:val="32"/>
                <w:szCs w:val="32"/>
              </w:rPr>
              <w:t>2</w:t>
            </w:r>
            <w:r w:rsidR="008D73C5" w:rsidRPr="005D6C46">
              <w:rPr>
                <w:rFonts w:ascii="Arial" w:hAnsi="Arial" w:cs="Arial"/>
                <w:color w:val="FFFFFF" w:themeColor="background1"/>
                <w:sz w:val="32"/>
                <w:szCs w:val="32"/>
              </w:rPr>
              <w:t>.00</w:t>
            </w:r>
            <w:r w:rsidR="00BF118F" w:rsidRPr="005D6C46">
              <w:rPr>
                <w:rFonts w:ascii="Arial" w:hAnsi="Arial" w:cs="Arial"/>
                <w:color w:val="FFFFFF" w:themeColor="background1"/>
                <w:sz w:val="32"/>
                <w:szCs w:val="32"/>
              </w:rPr>
              <w:t xml:space="preserve"> </w:t>
            </w:r>
            <w:r w:rsidR="006977E3" w:rsidRPr="005D6C46">
              <w:rPr>
                <w:rFonts w:ascii="Arial" w:hAnsi="Arial" w:cs="Arial"/>
                <w:color w:val="FFFFFF" w:themeColor="background1"/>
                <w:sz w:val="32"/>
                <w:szCs w:val="32"/>
              </w:rPr>
              <w:t>6/</w:t>
            </w:r>
            <w:r w:rsidR="005D6C46">
              <w:rPr>
                <w:rFonts w:ascii="Arial" w:hAnsi="Arial" w:cs="Arial"/>
                <w:color w:val="FFFFFF" w:themeColor="background1"/>
                <w:sz w:val="32"/>
                <w:szCs w:val="32"/>
              </w:rPr>
              <w:t>Feb</w:t>
            </w:r>
            <w:r w:rsidR="006977E3" w:rsidRPr="005D6C46">
              <w:rPr>
                <w:rFonts w:ascii="Arial" w:hAnsi="Arial" w:cs="Arial"/>
                <w:color w:val="FFFFFF" w:themeColor="background1"/>
                <w:sz w:val="32"/>
                <w:szCs w:val="32"/>
              </w:rPr>
              <w:t>/2013</w:t>
            </w:r>
          </w:p>
        </w:tc>
        <w:tc>
          <w:tcPr>
            <w:tcW w:w="288" w:type="dxa"/>
            <w:tcBorders>
              <w:top w:val="nil"/>
              <w:left w:val="nil"/>
              <w:bottom w:val="nil"/>
              <w:right w:val="single" w:sz="4" w:space="0" w:color="1F497D" w:themeColor="text2"/>
            </w:tcBorders>
            <w:shd w:val="clear" w:color="auto" w:fill="365F91" w:themeFill="accent1" w:themeFillShade="BF"/>
            <w:vAlign w:val="center"/>
          </w:tcPr>
          <w:p w14:paraId="5A6FF4BB" w14:textId="77777777" w:rsidR="00BC2BDD" w:rsidRPr="005D6C46" w:rsidRDefault="00BC2BDD" w:rsidP="00D26E0E">
            <w:pPr>
              <w:pStyle w:val="02CoverDate"/>
              <w:rPr>
                <w:color w:val="FFFFFF" w:themeColor="background1"/>
                <w:sz w:val="32"/>
                <w:szCs w:val="32"/>
              </w:rPr>
            </w:pPr>
          </w:p>
        </w:tc>
      </w:tr>
      <w:tr w:rsidR="00A94CCA" w14:paraId="14FD5120" w14:textId="77777777" w:rsidTr="00A94CCA">
        <w:trPr>
          <w:trHeight w:val="395"/>
        </w:trPr>
        <w:tc>
          <w:tcPr>
            <w:tcW w:w="3067" w:type="dxa"/>
            <w:gridSpan w:val="2"/>
            <w:tcBorders>
              <w:top w:val="nil"/>
              <w:left w:val="single" w:sz="4" w:space="0" w:color="1F497D" w:themeColor="text2"/>
              <w:bottom w:val="nil"/>
              <w:right w:val="single" w:sz="4" w:space="0" w:color="1F497D" w:themeColor="text2"/>
            </w:tcBorders>
            <w:shd w:val="clear" w:color="auto" w:fill="DBE5F1" w:themeFill="accent1" w:themeFillTint="33"/>
          </w:tcPr>
          <w:p w14:paraId="403088B4" w14:textId="77777777" w:rsidR="00A94CCA" w:rsidRPr="005D6C46" w:rsidRDefault="00A94CCA" w:rsidP="00A94CCA">
            <w:pPr>
              <w:pStyle w:val="02CoverDate"/>
              <w:jc w:val="center"/>
            </w:pPr>
          </w:p>
        </w:tc>
        <w:tc>
          <w:tcPr>
            <w:tcW w:w="5789" w:type="dxa"/>
            <w:gridSpan w:val="2"/>
            <w:vMerge w:val="restart"/>
            <w:tcBorders>
              <w:top w:val="nil"/>
              <w:left w:val="single" w:sz="4" w:space="0" w:color="1F497D" w:themeColor="text2"/>
              <w:right w:val="single" w:sz="4" w:space="0" w:color="1F497D" w:themeColor="text2"/>
            </w:tcBorders>
            <w:vAlign w:val="center"/>
          </w:tcPr>
          <w:p w14:paraId="20F93F47" w14:textId="77777777" w:rsidR="00A94CCA" w:rsidRPr="005D6C46" w:rsidRDefault="00A94CCA" w:rsidP="002A4891">
            <w:pPr>
              <w:pStyle w:val="02CoverDate"/>
              <w:rPr>
                <w:b/>
              </w:rPr>
            </w:pPr>
            <w:r w:rsidRPr="005D6C46">
              <w:rPr>
                <w:b/>
              </w:rPr>
              <w:t>Abstract</w:t>
            </w:r>
          </w:p>
        </w:tc>
      </w:tr>
      <w:tr w:rsidR="00A94CCA" w14:paraId="6E433BA5" w14:textId="77777777" w:rsidTr="00A94CCA">
        <w:trPr>
          <w:trHeight w:val="280"/>
        </w:trPr>
        <w:tc>
          <w:tcPr>
            <w:tcW w:w="3067" w:type="dxa"/>
            <w:gridSpan w:val="2"/>
            <w:vMerge w:val="restart"/>
            <w:tcBorders>
              <w:top w:val="nil"/>
              <w:left w:val="single" w:sz="4" w:space="0" w:color="1F497D" w:themeColor="text2"/>
              <w:bottom w:val="single" w:sz="4" w:space="0" w:color="000000"/>
              <w:right w:val="single" w:sz="4" w:space="0" w:color="1F497D" w:themeColor="text2"/>
            </w:tcBorders>
            <w:shd w:val="clear" w:color="auto" w:fill="DBE5F1" w:themeFill="accent1" w:themeFillTint="33"/>
          </w:tcPr>
          <w:p w14:paraId="551DF34B" w14:textId="34F7F0F6" w:rsidR="00A94CCA" w:rsidRPr="005D6C46" w:rsidRDefault="00AD74AD" w:rsidP="00A94CCA">
            <w:pPr>
              <w:pStyle w:val="02CoverDate"/>
              <w:jc w:val="center"/>
            </w:pPr>
            <w:r w:rsidRPr="005D6C46">
              <w:rPr>
                <w:noProof/>
              </w:rPr>
              <w:drawing>
                <wp:inline distT="0" distB="0" distL="0" distR="0" wp14:anchorId="4BD4EEF1" wp14:editId="26E3CF88">
                  <wp:extent cx="1672491" cy="1343025"/>
                  <wp:effectExtent l="19050" t="0" r="0" b="0"/>
                  <wp:docPr id="1" name="Picture 0" descr="Picture1.pn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1.png"/>
                          <pic:cNvPicPr/>
                        </pic:nvPicPr>
                        <pic:blipFill>
                          <a:blip r:embed="rId12" cstate="print">
                            <a:duotone>
                              <a:schemeClr val="accent1">
                                <a:shade val="45000"/>
                                <a:satMod val="135000"/>
                              </a:schemeClr>
                              <a:prstClr val="white"/>
                            </a:duotone>
                          </a:blip>
                          <a:stretch>
                            <a:fillRect/>
                          </a:stretch>
                        </pic:blipFill>
                        <pic:spPr>
                          <a:xfrm>
                            <a:off x="0" y="0"/>
                            <a:ext cx="1676007" cy="1345848"/>
                          </a:xfrm>
                          <a:prstGeom prst="rect">
                            <a:avLst/>
                          </a:prstGeom>
                        </pic:spPr>
                      </pic:pic>
                    </a:graphicData>
                  </a:graphic>
                </wp:inline>
              </w:drawing>
            </w:r>
          </w:p>
          <w:p w14:paraId="790B66B3" w14:textId="77777777" w:rsidR="00A94CCA" w:rsidRPr="005D6C46" w:rsidRDefault="00587D9F" w:rsidP="00A94CCA">
            <w:pPr>
              <w:pStyle w:val="02CoverDate"/>
              <w:jc w:val="center"/>
              <w:rPr>
                <w:noProof/>
              </w:rPr>
            </w:pPr>
            <w:r w:rsidRPr="005D6C46">
              <w:rPr>
                <w:color w:val="1F497D" w:themeColor="text2"/>
              </w:rPr>
              <w:br/>
            </w:r>
            <w:r w:rsidR="00A94CCA" w:rsidRPr="005D6C46">
              <w:rPr>
                <w:color w:val="1F497D" w:themeColor="text2"/>
              </w:rPr>
              <w:t>twitter.com/adfArchSquare</w:t>
            </w:r>
          </w:p>
        </w:tc>
        <w:tc>
          <w:tcPr>
            <w:tcW w:w="5789" w:type="dxa"/>
            <w:gridSpan w:val="2"/>
            <w:vMerge/>
            <w:tcBorders>
              <w:left w:val="single" w:sz="4" w:space="0" w:color="1F497D" w:themeColor="text2"/>
              <w:bottom w:val="nil"/>
              <w:right w:val="single" w:sz="4" w:space="0" w:color="1F497D" w:themeColor="text2"/>
            </w:tcBorders>
            <w:vAlign w:val="center"/>
          </w:tcPr>
          <w:p w14:paraId="456FD4CB" w14:textId="77777777" w:rsidR="00A94CCA" w:rsidRPr="005D6C46" w:rsidRDefault="00A94CCA" w:rsidP="002A4891">
            <w:pPr>
              <w:pStyle w:val="02CoverDate"/>
              <w:rPr>
                <w:b/>
              </w:rPr>
            </w:pPr>
          </w:p>
        </w:tc>
      </w:tr>
      <w:tr w:rsidR="00887606" w14:paraId="1819A584" w14:textId="77777777" w:rsidTr="00A94CCA">
        <w:trPr>
          <w:trHeight w:val="6047"/>
        </w:trPr>
        <w:tc>
          <w:tcPr>
            <w:tcW w:w="3067" w:type="dxa"/>
            <w:gridSpan w:val="2"/>
            <w:vMerge/>
            <w:tcBorders>
              <w:left w:val="single" w:sz="4" w:space="0" w:color="1F497D" w:themeColor="text2"/>
              <w:bottom w:val="nil"/>
              <w:right w:val="single" w:sz="4" w:space="0" w:color="1F497D" w:themeColor="text2"/>
            </w:tcBorders>
            <w:shd w:val="clear" w:color="auto" w:fill="DBE5F1" w:themeFill="accent1" w:themeFillTint="33"/>
          </w:tcPr>
          <w:p w14:paraId="24542938" w14:textId="77777777" w:rsidR="00887606" w:rsidRPr="005D6C46" w:rsidRDefault="00887606">
            <w:pPr>
              <w:pStyle w:val="02CoverDate"/>
              <w:rPr>
                <w:noProof/>
              </w:rPr>
            </w:pPr>
          </w:p>
        </w:tc>
        <w:tc>
          <w:tcPr>
            <w:tcW w:w="5789" w:type="dxa"/>
            <w:gridSpan w:val="2"/>
            <w:tcBorders>
              <w:top w:val="nil"/>
              <w:left w:val="single" w:sz="4" w:space="0" w:color="1F497D" w:themeColor="text2"/>
              <w:bottom w:val="nil"/>
              <w:right w:val="single" w:sz="4" w:space="0" w:color="1F497D" w:themeColor="text2"/>
            </w:tcBorders>
          </w:tcPr>
          <w:p w14:paraId="4BBE21FC" w14:textId="77777777" w:rsidR="00B86199" w:rsidRPr="005D6C46" w:rsidRDefault="00B86199" w:rsidP="00B86199">
            <w:pPr>
              <w:pStyle w:val="02CoverDate"/>
            </w:pPr>
            <w:r w:rsidRPr="005D6C46">
              <w:t xml:space="preserve">This document sets out ADF </w:t>
            </w:r>
            <w:r w:rsidR="005A1C24" w:rsidRPr="005D6C46">
              <w:t xml:space="preserve">object </w:t>
            </w:r>
            <w:r w:rsidRPr="005D6C46">
              <w:t>naming</w:t>
            </w:r>
            <w:r w:rsidR="005A1C24" w:rsidRPr="005D6C46">
              <w:t xml:space="preserve"> conventions</w:t>
            </w:r>
            <w:r w:rsidRPr="005D6C46">
              <w:t xml:space="preserve"> </w:t>
            </w:r>
            <w:r w:rsidR="00C3770F" w:rsidRPr="005D6C46">
              <w:t xml:space="preserve">and project layout </w:t>
            </w:r>
            <w:r w:rsidR="008D73C5" w:rsidRPr="005D6C46">
              <w:t>guidelines</w:t>
            </w:r>
            <w:r w:rsidRPr="005D6C46">
              <w:t xml:space="preserve"> for ADF applications built with ADF Business Components and ADF Faces Rich Client (release 11g and greater).  The conventions have the goal of giving developers and development teams a short circuit on producing their own collateral.</w:t>
            </w:r>
          </w:p>
          <w:p w14:paraId="582A95D0" w14:textId="0FA53DEB" w:rsidR="00B86199" w:rsidRPr="005D6C46" w:rsidRDefault="00B86199" w:rsidP="00B86199">
            <w:pPr>
              <w:pStyle w:val="02CoverDate"/>
            </w:pPr>
          </w:p>
          <w:p w14:paraId="74C24186" w14:textId="77777777" w:rsidR="00B86199" w:rsidRPr="005D6C46" w:rsidRDefault="00B86199" w:rsidP="00B86199">
            <w:pPr>
              <w:pStyle w:val="02CoverDate"/>
            </w:pPr>
            <w:r w:rsidRPr="005D6C46">
              <w:t>The document is not a final production, but a living document that will be extended to cover new information as discovered or the ADF framework changes.</w:t>
            </w:r>
          </w:p>
          <w:p w14:paraId="5B58A046" w14:textId="77777777" w:rsidR="00B86199" w:rsidRPr="005D6C46" w:rsidRDefault="00B86199" w:rsidP="00B86199">
            <w:pPr>
              <w:pStyle w:val="02CoverDate"/>
            </w:pPr>
          </w:p>
          <w:p w14:paraId="72097B2A" w14:textId="77777777" w:rsidR="002D76C0" w:rsidRPr="005D6C46" w:rsidRDefault="00B86199" w:rsidP="002D76C0">
            <w:pPr>
              <w:pStyle w:val="02CoverDate"/>
            </w:pPr>
            <w:r w:rsidRPr="005D6C46">
              <w:t xml:space="preserve">Readers are encouraged to discuss this document on the ADF EMG (http://bit.ly/JOr1wW) and </w:t>
            </w:r>
            <w:r w:rsidR="002D76C0" w:rsidRPr="005D6C46">
              <w:t>provide constructive feedback to Chris Muir via the ADF EMG Issue Tracker (http://bit.ly/Qj2JAw).</w:t>
            </w:r>
          </w:p>
          <w:p w14:paraId="70C6DD03" w14:textId="77777777" w:rsidR="00887606" w:rsidRPr="005D6C46" w:rsidRDefault="00887606" w:rsidP="002A4891">
            <w:pPr>
              <w:pStyle w:val="02CoverDate"/>
            </w:pPr>
          </w:p>
        </w:tc>
      </w:tr>
      <w:tr w:rsidR="00EF5689" w14:paraId="2340AD51" w14:textId="77777777" w:rsidTr="00887606">
        <w:tc>
          <w:tcPr>
            <w:tcW w:w="3067" w:type="dxa"/>
            <w:gridSpan w:val="2"/>
            <w:tcBorders>
              <w:top w:val="nil"/>
              <w:left w:val="single" w:sz="4" w:space="0" w:color="1F497D" w:themeColor="text2"/>
              <w:bottom w:val="nil"/>
              <w:right w:val="nil"/>
            </w:tcBorders>
            <w:shd w:val="clear" w:color="auto" w:fill="365F91" w:themeFill="accent1" w:themeFillShade="BF"/>
          </w:tcPr>
          <w:p w14:paraId="2AEF824F" w14:textId="77777777" w:rsidR="008048C4" w:rsidRPr="005D6C46" w:rsidRDefault="00D26E0E" w:rsidP="00D26E0E">
            <w:pPr>
              <w:pStyle w:val="02CoverDate"/>
              <w:rPr>
                <w:color w:val="FFFFFF" w:themeColor="background1"/>
              </w:rPr>
            </w:pPr>
            <w:r w:rsidRPr="005D6C46">
              <w:rPr>
                <w:color w:val="FFFFFF" w:themeColor="background1"/>
              </w:rPr>
              <w:t>Author:</w:t>
            </w:r>
          </w:p>
        </w:tc>
        <w:tc>
          <w:tcPr>
            <w:tcW w:w="5789" w:type="dxa"/>
            <w:gridSpan w:val="2"/>
            <w:tcBorders>
              <w:top w:val="nil"/>
              <w:left w:val="nil"/>
              <w:bottom w:val="nil"/>
              <w:right w:val="single" w:sz="4" w:space="0" w:color="1F497D" w:themeColor="text2"/>
            </w:tcBorders>
            <w:shd w:val="clear" w:color="auto" w:fill="365F91" w:themeFill="accent1" w:themeFillShade="BF"/>
          </w:tcPr>
          <w:p w14:paraId="4166E3DF" w14:textId="77777777" w:rsidR="008048C4" w:rsidRPr="005D6C46" w:rsidRDefault="00715126">
            <w:pPr>
              <w:pStyle w:val="02CoverDate"/>
              <w:rPr>
                <w:color w:val="FFFFFF" w:themeColor="background1"/>
              </w:rPr>
            </w:pPr>
            <w:r w:rsidRPr="005D6C46">
              <w:rPr>
                <w:color w:val="FFFFFF" w:themeColor="background1"/>
              </w:rPr>
              <w:t>Chris Muir</w:t>
            </w:r>
          </w:p>
        </w:tc>
      </w:tr>
      <w:tr w:rsidR="00EF5689" w14:paraId="260C6F87" w14:textId="77777777" w:rsidTr="00D94FCF">
        <w:trPr>
          <w:trHeight w:val="80"/>
        </w:trPr>
        <w:tc>
          <w:tcPr>
            <w:tcW w:w="3067" w:type="dxa"/>
            <w:gridSpan w:val="2"/>
            <w:tcBorders>
              <w:top w:val="nil"/>
              <w:left w:val="single" w:sz="4" w:space="0" w:color="1F497D" w:themeColor="text2"/>
              <w:bottom w:val="single" w:sz="4" w:space="0" w:color="1F497D" w:themeColor="text2"/>
              <w:right w:val="nil"/>
            </w:tcBorders>
            <w:shd w:val="clear" w:color="auto" w:fill="365F91" w:themeFill="accent1" w:themeFillShade="BF"/>
          </w:tcPr>
          <w:p w14:paraId="0345C4F6" w14:textId="77777777" w:rsidR="008048C4" w:rsidRPr="005D6C46" w:rsidRDefault="00D26E0E" w:rsidP="00D26E0E">
            <w:pPr>
              <w:pStyle w:val="02CoverDate"/>
              <w:rPr>
                <w:color w:val="FFFFFF" w:themeColor="background1"/>
              </w:rPr>
            </w:pPr>
            <w:r w:rsidRPr="005D6C46">
              <w:rPr>
                <w:color w:val="FFFFFF" w:themeColor="background1"/>
              </w:rPr>
              <w:t>Date:</w:t>
            </w:r>
          </w:p>
        </w:tc>
        <w:tc>
          <w:tcPr>
            <w:tcW w:w="5789" w:type="dxa"/>
            <w:gridSpan w:val="2"/>
            <w:tcBorders>
              <w:top w:val="nil"/>
              <w:left w:val="nil"/>
              <w:bottom w:val="single" w:sz="4" w:space="0" w:color="1F497D" w:themeColor="text2"/>
              <w:right w:val="single" w:sz="4" w:space="0" w:color="1F497D" w:themeColor="text2"/>
            </w:tcBorders>
            <w:shd w:val="clear" w:color="auto" w:fill="365F91" w:themeFill="accent1" w:themeFillShade="BF"/>
          </w:tcPr>
          <w:p w14:paraId="26A1BE40" w14:textId="4F220C21" w:rsidR="008048C4" w:rsidRPr="005D6C46" w:rsidRDefault="005D6C46">
            <w:pPr>
              <w:pStyle w:val="02CoverDate"/>
              <w:rPr>
                <w:color w:val="FFFFFF" w:themeColor="background1"/>
              </w:rPr>
            </w:pPr>
            <w:r>
              <w:rPr>
                <w:color w:val="FFFFFF" w:themeColor="background1"/>
              </w:rPr>
              <w:t>6/Feb</w:t>
            </w:r>
            <w:r w:rsidR="006977E3" w:rsidRPr="005D6C46">
              <w:rPr>
                <w:color w:val="FFFFFF" w:themeColor="background1"/>
              </w:rPr>
              <w:t>/2013</w:t>
            </w:r>
          </w:p>
        </w:tc>
      </w:tr>
    </w:tbl>
    <w:p w14:paraId="461F4318" w14:textId="77777777" w:rsidR="0016219A" w:rsidRDefault="0016219A">
      <w:pPr>
        <w:pStyle w:val="02CoverDate"/>
      </w:pPr>
    </w:p>
    <w:p w14:paraId="385DBA46" w14:textId="77777777" w:rsidR="0016219A" w:rsidRDefault="0016219A" w:rsidP="0016219A">
      <w:pPr>
        <w:pStyle w:val="19DisclaimerHead"/>
      </w:pPr>
    </w:p>
    <w:bookmarkStart w:id="0" w:name="_Toc217789351"/>
    <w:p w14:paraId="4441AFAB" w14:textId="77777777" w:rsidR="00A40B58" w:rsidRDefault="00B36A74">
      <w:pPr>
        <w:pStyle w:val="TOC2"/>
        <w:rPr>
          <w:rFonts w:asciiTheme="minorHAnsi" w:eastAsiaTheme="minorEastAsia" w:hAnsiTheme="minorHAnsi" w:cstheme="minorBidi"/>
          <w:noProof/>
          <w:color w:val="auto"/>
          <w:sz w:val="24"/>
          <w:szCs w:val="24"/>
          <w:lang w:eastAsia="ja-JP"/>
        </w:rPr>
      </w:pPr>
      <w:r>
        <w:fldChar w:fldCharType="begin"/>
      </w:r>
      <w:r w:rsidR="00715126">
        <w:instrText xml:space="preserve"> TOC \o "1-3" </w:instrText>
      </w:r>
      <w:r>
        <w:fldChar w:fldCharType="separate"/>
      </w:r>
      <w:bookmarkStart w:id="1" w:name="_GoBack"/>
      <w:bookmarkEnd w:id="1"/>
      <w:r w:rsidR="00A40B58">
        <w:rPr>
          <w:noProof/>
        </w:rPr>
        <w:t>Introduction</w:t>
      </w:r>
      <w:r w:rsidR="00A40B58">
        <w:rPr>
          <w:noProof/>
        </w:rPr>
        <w:tab/>
      </w:r>
      <w:r w:rsidR="00A40B58">
        <w:rPr>
          <w:noProof/>
        </w:rPr>
        <w:fldChar w:fldCharType="begin"/>
      </w:r>
      <w:r w:rsidR="00A40B58">
        <w:rPr>
          <w:noProof/>
        </w:rPr>
        <w:instrText xml:space="preserve"> PAGEREF _Toc221765374 \h </w:instrText>
      </w:r>
      <w:r w:rsidR="00A40B58">
        <w:rPr>
          <w:noProof/>
        </w:rPr>
      </w:r>
      <w:r w:rsidR="00A40B58">
        <w:rPr>
          <w:noProof/>
        </w:rPr>
        <w:fldChar w:fldCharType="separate"/>
      </w:r>
      <w:r w:rsidR="00A40B58">
        <w:rPr>
          <w:noProof/>
        </w:rPr>
        <w:t>4</w:t>
      </w:r>
      <w:r w:rsidR="00A40B58">
        <w:rPr>
          <w:noProof/>
        </w:rPr>
        <w:fldChar w:fldCharType="end"/>
      </w:r>
    </w:p>
    <w:p w14:paraId="26FD144E"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Goals</w:t>
      </w:r>
      <w:r>
        <w:rPr>
          <w:noProof/>
        </w:rPr>
        <w:tab/>
      </w:r>
      <w:r>
        <w:rPr>
          <w:noProof/>
        </w:rPr>
        <w:fldChar w:fldCharType="begin"/>
      </w:r>
      <w:r>
        <w:rPr>
          <w:noProof/>
        </w:rPr>
        <w:instrText xml:space="preserve"> PAGEREF _Toc221765375 \h </w:instrText>
      </w:r>
      <w:r>
        <w:rPr>
          <w:noProof/>
        </w:rPr>
      </w:r>
      <w:r>
        <w:rPr>
          <w:noProof/>
        </w:rPr>
        <w:fldChar w:fldCharType="separate"/>
      </w:r>
      <w:r>
        <w:rPr>
          <w:noProof/>
        </w:rPr>
        <w:t>4</w:t>
      </w:r>
      <w:r>
        <w:rPr>
          <w:noProof/>
        </w:rPr>
        <w:fldChar w:fldCharType="end"/>
      </w:r>
    </w:p>
    <w:p w14:paraId="5600BE5D"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Principles</w:t>
      </w:r>
      <w:r>
        <w:rPr>
          <w:noProof/>
        </w:rPr>
        <w:tab/>
      </w:r>
      <w:r>
        <w:rPr>
          <w:noProof/>
        </w:rPr>
        <w:fldChar w:fldCharType="begin"/>
      </w:r>
      <w:r>
        <w:rPr>
          <w:noProof/>
        </w:rPr>
        <w:instrText xml:space="preserve"> PAGEREF _Toc221765376 \h </w:instrText>
      </w:r>
      <w:r>
        <w:rPr>
          <w:noProof/>
        </w:rPr>
      </w:r>
      <w:r>
        <w:rPr>
          <w:noProof/>
        </w:rPr>
        <w:fldChar w:fldCharType="separate"/>
      </w:r>
      <w:r>
        <w:rPr>
          <w:noProof/>
        </w:rPr>
        <w:t>5</w:t>
      </w:r>
      <w:r>
        <w:rPr>
          <w:noProof/>
        </w:rPr>
        <w:fldChar w:fldCharType="end"/>
      </w:r>
    </w:p>
    <w:p w14:paraId="7593E14E"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Document Structure</w:t>
      </w:r>
      <w:r>
        <w:rPr>
          <w:noProof/>
        </w:rPr>
        <w:tab/>
      </w:r>
      <w:r>
        <w:rPr>
          <w:noProof/>
        </w:rPr>
        <w:fldChar w:fldCharType="begin"/>
      </w:r>
      <w:r>
        <w:rPr>
          <w:noProof/>
        </w:rPr>
        <w:instrText xml:space="preserve"> PAGEREF _Toc221765377 \h </w:instrText>
      </w:r>
      <w:r>
        <w:rPr>
          <w:noProof/>
        </w:rPr>
      </w:r>
      <w:r>
        <w:rPr>
          <w:noProof/>
        </w:rPr>
        <w:fldChar w:fldCharType="separate"/>
      </w:r>
      <w:r>
        <w:rPr>
          <w:noProof/>
        </w:rPr>
        <w:t>5</w:t>
      </w:r>
      <w:r>
        <w:rPr>
          <w:noProof/>
        </w:rPr>
        <w:fldChar w:fldCharType="end"/>
      </w:r>
    </w:p>
    <w:p w14:paraId="45376047"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Future Extensions</w:t>
      </w:r>
      <w:r>
        <w:rPr>
          <w:noProof/>
        </w:rPr>
        <w:tab/>
      </w:r>
      <w:r>
        <w:rPr>
          <w:noProof/>
        </w:rPr>
        <w:fldChar w:fldCharType="begin"/>
      </w:r>
      <w:r>
        <w:rPr>
          <w:noProof/>
        </w:rPr>
        <w:instrText xml:space="preserve"> PAGEREF _Toc221765378 \h </w:instrText>
      </w:r>
      <w:r>
        <w:rPr>
          <w:noProof/>
        </w:rPr>
      </w:r>
      <w:r>
        <w:rPr>
          <w:noProof/>
        </w:rPr>
        <w:fldChar w:fldCharType="separate"/>
      </w:r>
      <w:r>
        <w:rPr>
          <w:noProof/>
        </w:rPr>
        <w:t>5</w:t>
      </w:r>
      <w:r>
        <w:rPr>
          <w:noProof/>
        </w:rPr>
        <w:fldChar w:fldCharType="end"/>
      </w:r>
    </w:p>
    <w:p w14:paraId="78754FD8"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Document Annotations</w:t>
      </w:r>
      <w:r>
        <w:rPr>
          <w:noProof/>
        </w:rPr>
        <w:tab/>
      </w:r>
      <w:r>
        <w:rPr>
          <w:noProof/>
        </w:rPr>
        <w:fldChar w:fldCharType="begin"/>
      </w:r>
      <w:r>
        <w:rPr>
          <w:noProof/>
        </w:rPr>
        <w:instrText xml:space="preserve"> PAGEREF _Toc221765379 \h </w:instrText>
      </w:r>
      <w:r>
        <w:rPr>
          <w:noProof/>
        </w:rPr>
      </w:r>
      <w:r>
        <w:rPr>
          <w:noProof/>
        </w:rPr>
        <w:fldChar w:fldCharType="separate"/>
      </w:r>
      <w:r>
        <w:rPr>
          <w:noProof/>
        </w:rPr>
        <w:t>6</w:t>
      </w:r>
      <w:r>
        <w:rPr>
          <w:noProof/>
        </w:rPr>
        <w:fldChar w:fldCharType="end"/>
      </w:r>
    </w:p>
    <w:p w14:paraId="4784F952" w14:textId="77777777" w:rsidR="00A40B58" w:rsidRDefault="00A40B58">
      <w:pPr>
        <w:pStyle w:val="TOC2"/>
        <w:rPr>
          <w:rFonts w:asciiTheme="minorHAnsi" w:eastAsiaTheme="minorEastAsia" w:hAnsiTheme="minorHAnsi" w:cstheme="minorBidi"/>
          <w:noProof/>
          <w:color w:val="auto"/>
          <w:sz w:val="24"/>
          <w:szCs w:val="24"/>
          <w:lang w:eastAsia="ja-JP"/>
        </w:rPr>
      </w:pPr>
      <w:r>
        <w:rPr>
          <w:noProof/>
        </w:rPr>
        <w:t>Change Log</w:t>
      </w:r>
      <w:r>
        <w:rPr>
          <w:noProof/>
        </w:rPr>
        <w:tab/>
      </w:r>
      <w:r>
        <w:rPr>
          <w:noProof/>
        </w:rPr>
        <w:fldChar w:fldCharType="begin"/>
      </w:r>
      <w:r>
        <w:rPr>
          <w:noProof/>
        </w:rPr>
        <w:instrText xml:space="preserve"> PAGEREF _Toc221765380 \h </w:instrText>
      </w:r>
      <w:r>
        <w:rPr>
          <w:noProof/>
        </w:rPr>
      </w:r>
      <w:r>
        <w:rPr>
          <w:noProof/>
        </w:rPr>
        <w:fldChar w:fldCharType="separate"/>
      </w:r>
      <w:r>
        <w:rPr>
          <w:noProof/>
        </w:rPr>
        <w:t>7</w:t>
      </w:r>
      <w:r>
        <w:rPr>
          <w:noProof/>
        </w:rPr>
        <w:fldChar w:fldCharType="end"/>
      </w:r>
    </w:p>
    <w:p w14:paraId="535D8F56" w14:textId="77777777" w:rsidR="00A40B58" w:rsidRDefault="00A40B58">
      <w:pPr>
        <w:pStyle w:val="TOC2"/>
        <w:rPr>
          <w:rFonts w:asciiTheme="minorHAnsi" w:eastAsiaTheme="minorEastAsia" w:hAnsiTheme="minorHAnsi" w:cstheme="minorBidi"/>
          <w:noProof/>
          <w:color w:val="auto"/>
          <w:sz w:val="24"/>
          <w:szCs w:val="24"/>
          <w:lang w:eastAsia="ja-JP"/>
        </w:rPr>
      </w:pPr>
      <w:r>
        <w:rPr>
          <w:noProof/>
        </w:rPr>
        <w:t>General Naming Guidelines</w:t>
      </w:r>
      <w:r>
        <w:rPr>
          <w:noProof/>
        </w:rPr>
        <w:tab/>
      </w:r>
      <w:r>
        <w:rPr>
          <w:noProof/>
        </w:rPr>
        <w:fldChar w:fldCharType="begin"/>
      </w:r>
      <w:r>
        <w:rPr>
          <w:noProof/>
        </w:rPr>
        <w:instrText xml:space="preserve"> PAGEREF _Toc221765381 \h </w:instrText>
      </w:r>
      <w:r>
        <w:rPr>
          <w:noProof/>
        </w:rPr>
      </w:r>
      <w:r>
        <w:rPr>
          <w:noProof/>
        </w:rPr>
        <w:fldChar w:fldCharType="separate"/>
      </w:r>
      <w:r>
        <w:rPr>
          <w:noProof/>
        </w:rPr>
        <w:t>9</w:t>
      </w:r>
      <w:r>
        <w:rPr>
          <w:noProof/>
        </w:rPr>
        <w:fldChar w:fldCharType="end"/>
      </w:r>
    </w:p>
    <w:p w14:paraId="4750BA32" w14:textId="77777777" w:rsidR="00A40B58" w:rsidRDefault="00A40B58">
      <w:pPr>
        <w:pStyle w:val="TOC2"/>
        <w:rPr>
          <w:rFonts w:asciiTheme="minorHAnsi" w:eastAsiaTheme="minorEastAsia" w:hAnsiTheme="minorHAnsi" w:cstheme="minorBidi"/>
          <w:noProof/>
          <w:color w:val="auto"/>
          <w:sz w:val="24"/>
          <w:szCs w:val="24"/>
          <w:lang w:eastAsia="ja-JP"/>
        </w:rPr>
      </w:pPr>
      <w:r>
        <w:rPr>
          <w:noProof/>
        </w:rPr>
        <w:t>Workspace and Project Guidelines</w:t>
      </w:r>
      <w:r>
        <w:rPr>
          <w:noProof/>
        </w:rPr>
        <w:tab/>
      </w:r>
      <w:r>
        <w:rPr>
          <w:noProof/>
        </w:rPr>
        <w:fldChar w:fldCharType="begin"/>
      </w:r>
      <w:r>
        <w:rPr>
          <w:noProof/>
        </w:rPr>
        <w:instrText xml:space="preserve"> PAGEREF _Toc221765382 \h </w:instrText>
      </w:r>
      <w:r>
        <w:rPr>
          <w:noProof/>
        </w:rPr>
      </w:r>
      <w:r>
        <w:rPr>
          <w:noProof/>
        </w:rPr>
        <w:fldChar w:fldCharType="separate"/>
      </w:r>
      <w:r>
        <w:rPr>
          <w:noProof/>
        </w:rPr>
        <w:t>13</w:t>
      </w:r>
      <w:r>
        <w:rPr>
          <w:noProof/>
        </w:rPr>
        <w:fldChar w:fldCharType="end"/>
      </w:r>
    </w:p>
    <w:p w14:paraId="7F03F5D7"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Workspaces</w:t>
      </w:r>
      <w:r>
        <w:rPr>
          <w:noProof/>
        </w:rPr>
        <w:tab/>
      </w:r>
      <w:r>
        <w:rPr>
          <w:noProof/>
        </w:rPr>
        <w:fldChar w:fldCharType="begin"/>
      </w:r>
      <w:r>
        <w:rPr>
          <w:noProof/>
        </w:rPr>
        <w:instrText xml:space="preserve"> PAGEREF _Toc221765383 \h </w:instrText>
      </w:r>
      <w:r>
        <w:rPr>
          <w:noProof/>
        </w:rPr>
      </w:r>
      <w:r>
        <w:rPr>
          <w:noProof/>
        </w:rPr>
        <w:fldChar w:fldCharType="separate"/>
      </w:r>
      <w:r>
        <w:rPr>
          <w:noProof/>
        </w:rPr>
        <w:t>13</w:t>
      </w:r>
      <w:r>
        <w:rPr>
          <w:noProof/>
        </w:rPr>
        <w:fldChar w:fldCharType="end"/>
      </w:r>
    </w:p>
    <w:p w14:paraId="55FB259A"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Projects</w:t>
      </w:r>
      <w:r>
        <w:rPr>
          <w:noProof/>
        </w:rPr>
        <w:tab/>
      </w:r>
      <w:r>
        <w:rPr>
          <w:noProof/>
        </w:rPr>
        <w:fldChar w:fldCharType="begin"/>
      </w:r>
      <w:r>
        <w:rPr>
          <w:noProof/>
        </w:rPr>
        <w:instrText xml:space="preserve"> PAGEREF _Toc221765384 \h </w:instrText>
      </w:r>
      <w:r>
        <w:rPr>
          <w:noProof/>
        </w:rPr>
      </w:r>
      <w:r>
        <w:rPr>
          <w:noProof/>
        </w:rPr>
        <w:fldChar w:fldCharType="separate"/>
      </w:r>
      <w:r>
        <w:rPr>
          <w:noProof/>
        </w:rPr>
        <w:t>13</w:t>
      </w:r>
      <w:r>
        <w:rPr>
          <w:noProof/>
        </w:rPr>
        <w:fldChar w:fldCharType="end"/>
      </w:r>
    </w:p>
    <w:p w14:paraId="1EDE5F63"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Database Connections</w:t>
      </w:r>
      <w:r>
        <w:rPr>
          <w:noProof/>
        </w:rPr>
        <w:tab/>
      </w:r>
      <w:r>
        <w:rPr>
          <w:noProof/>
        </w:rPr>
        <w:fldChar w:fldCharType="begin"/>
      </w:r>
      <w:r>
        <w:rPr>
          <w:noProof/>
        </w:rPr>
        <w:instrText xml:space="preserve"> PAGEREF _Toc221765385 \h </w:instrText>
      </w:r>
      <w:r>
        <w:rPr>
          <w:noProof/>
        </w:rPr>
      </w:r>
      <w:r>
        <w:rPr>
          <w:noProof/>
        </w:rPr>
        <w:fldChar w:fldCharType="separate"/>
      </w:r>
      <w:r>
        <w:rPr>
          <w:noProof/>
        </w:rPr>
        <w:t>14</w:t>
      </w:r>
      <w:r>
        <w:rPr>
          <w:noProof/>
        </w:rPr>
        <w:fldChar w:fldCharType="end"/>
      </w:r>
    </w:p>
    <w:p w14:paraId="53FE15A8"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Deployment Profiles</w:t>
      </w:r>
      <w:r>
        <w:rPr>
          <w:noProof/>
        </w:rPr>
        <w:tab/>
      </w:r>
      <w:r>
        <w:rPr>
          <w:noProof/>
        </w:rPr>
        <w:fldChar w:fldCharType="begin"/>
      </w:r>
      <w:r>
        <w:rPr>
          <w:noProof/>
        </w:rPr>
        <w:instrText xml:space="preserve"> PAGEREF _Toc221765386 \h </w:instrText>
      </w:r>
      <w:r>
        <w:rPr>
          <w:noProof/>
        </w:rPr>
      </w:r>
      <w:r>
        <w:rPr>
          <w:noProof/>
        </w:rPr>
        <w:fldChar w:fldCharType="separate"/>
      </w:r>
      <w:r>
        <w:rPr>
          <w:noProof/>
        </w:rPr>
        <w:t>14</w:t>
      </w:r>
      <w:r>
        <w:rPr>
          <w:noProof/>
        </w:rPr>
        <w:fldChar w:fldCharType="end"/>
      </w:r>
    </w:p>
    <w:p w14:paraId="5591ACD1" w14:textId="77777777" w:rsidR="00A40B58" w:rsidRDefault="00A40B58">
      <w:pPr>
        <w:pStyle w:val="TOC2"/>
        <w:rPr>
          <w:rFonts w:asciiTheme="minorHAnsi" w:eastAsiaTheme="minorEastAsia" w:hAnsiTheme="minorHAnsi" w:cstheme="minorBidi"/>
          <w:noProof/>
          <w:color w:val="auto"/>
          <w:sz w:val="24"/>
          <w:szCs w:val="24"/>
          <w:lang w:eastAsia="ja-JP"/>
        </w:rPr>
      </w:pPr>
      <w:r>
        <w:rPr>
          <w:noProof/>
        </w:rPr>
        <w:t>Packages and Directory Structures</w:t>
      </w:r>
      <w:r>
        <w:rPr>
          <w:noProof/>
        </w:rPr>
        <w:tab/>
      </w:r>
      <w:r>
        <w:rPr>
          <w:noProof/>
        </w:rPr>
        <w:fldChar w:fldCharType="begin"/>
      </w:r>
      <w:r>
        <w:rPr>
          <w:noProof/>
        </w:rPr>
        <w:instrText xml:space="preserve"> PAGEREF _Toc221765387 \h </w:instrText>
      </w:r>
      <w:r>
        <w:rPr>
          <w:noProof/>
        </w:rPr>
      </w:r>
      <w:r>
        <w:rPr>
          <w:noProof/>
        </w:rPr>
        <w:fldChar w:fldCharType="separate"/>
      </w:r>
      <w:r>
        <w:rPr>
          <w:noProof/>
        </w:rPr>
        <w:t>16</w:t>
      </w:r>
      <w:r>
        <w:rPr>
          <w:noProof/>
        </w:rPr>
        <w:fldChar w:fldCharType="end"/>
      </w:r>
    </w:p>
    <w:p w14:paraId="509F9F26"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Configuring Workspace and Project Packages</w:t>
      </w:r>
      <w:r>
        <w:rPr>
          <w:noProof/>
        </w:rPr>
        <w:tab/>
      </w:r>
      <w:r>
        <w:rPr>
          <w:noProof/>
        </w:rPr>
        <w:fldChar w:fldCharType="begin"/>
      </w:r>
      <w:r>
        <w:rPr>
          <w:noProof/>
        </w:rPr>
        <w:instrText xml:space="preserve"> PAGEREF _Toc221765388 \h </w:instrText>
      </w:r>
      <w:r>
        <w:rPr>
          <w:noProof/>
        </w:rPr>
      </w:r>
      <w:r>
        <w:rPr>
          <w:noProof/>
        </w:rPr>
        <w:fldChar w:fldCharType="separate"/>
      </w:r>
      <w:r>
        <w:rPr>
          <w:noProof/>
        </w:rPr>
        <w:t>16</w:t>
      </w:r>
      <w:r>
        <w:rPr>
          <w:noProof/>
        </w:rPr>
        <w:fldChar w:fldCharType="end"/>
      </w:r>
    </w:p>
    <w:p w14:paraId="16A94AC0"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Workspace</w:t>
      </w:r>
      <w:r>
        <w:rPr>
          <w:noProof/>
        </w:rPr>
        <w:tab/>
      </w:r>
      <w:r>
        <w:rPr>
          <w:noProof/>
        </w:rPr>
        <w:fldChar w:fldCharType="begin"/>
      </w:r>
      <w:r>
        <w:rPr>
          <w:noProof/>
        </w:rPr>
        <w:instrText xml:space="preserve"> PAGEREF _Toc221765389 \h </w:instrText>
      </w:r>
      <w:r>
        <w:rPr>
          <w:noProof/>
        </w:rPr>
      </w:r>
      <w:r>
        <w:rPr>
          <w:noProof/>
        </w:rPr>
        <w:fldChar w:fldCharType="separate"/>
      </w:r>
      <w:r>
        <w:rPr>
          <w:noProof/>
        </w:rPr>
        <w:t>16</w:t>
      </w:r>
      <w:r>
        <w:rPr>
          <w:noProof/>
        </w:rPr>
        <w:fldChar w:fldCharType="end"/>
      </w:r>
    </w:p>
    <w:p w14:paraId="77A56856"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ADF Business Component Projects</w:t>
      </w:r>
      <w:r>
        <w:rPr>
          <w:noProof/>
        </w:rPr>
        <w:tab/>
      </w:r>
      <w:r>
        <w:rPr>
          <w:noProof/>
        </w:rPr>
        <w:fldChar w:fldCharType="begin"/>
      </w:r>
      <w:r>
        <w:rPr>
          <w:noProof/>
        </w:rPr>
        <w:instrText xml:space="preserve"> PAGEREF _Toc221765390 \h </w:instrText>
      </w:r>
      <w:r>
        <w:rPr>
          <w:noProof/>
        </w:rPr>
      </w:r>
      <w:r>
        <w:rPr>
          <w:noProof/>
        </w:rPr>
        <w:fldChar w:fldCharType="separate"/>
      </w:r>
      <w:r>
        <w:rPr>
          <w:noProof/>
        </w:rPr>
        <w:t>17</w:t>
      </w:r>
      <w:r>
        <w:rPr>
          <w:noProof/>
        </w:rPr>
        <w:fldChar w:fldCharType="end"/>
      </w:r>
    </w:p>
    <w:p w14:paraId="1FA09B1D"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ViewController Projects</w:t>
      </w:r>
      <w:r>
        <w:rPr>
          <w:noProof/>
        </w:rPr>
        <w:tab/>
      </w:r>
      <w:r>
        <w:rPr>
          <w:noProof/>
        </w:rPr>
        <w:fldChar w:fldCharType="begin"/>
      </w:r>
      <w:r>
        <w:rPr>
          <w:noProof/>
        </w:rPr>
        <w:instrText xml:space="preserve"> PAGEREF _Toc221765391 \h </w:instrText>
      </w:r>
      <w:r>
        <w:rPr>
          <w:noProof/>
        </w:rPr>
      </w:r>
      <w:r>
        <w:rPr>
          <w:noProof/>
        </w:rPr>
        <w:fldChar w:fldCharType="separate"/>
      </w:r>
      <w:r>
        <w:rPr>
          <w:noProof/>
        </w:rPr>
        <w:t>18</w:t>
      </w:r>
      <w:r>
        <w:rPr>
          <w:noProof/>
        </w:rPr>
        <w:fldChar w:fldCharType="end"/>
      </w:r>
    </w:p>
    <w:p w14:paraId="6F6B625A" w14:textId="77777777" w:rsidR="00A40B58" w:rsidRDefault="00A40B58">
      <w:pPr>
        <w:pStyle w:val="TOC2"/>
        <w:rPr>
          <w:rFonts w:asciiTheme="minorHAnsi" w:eastAsiaTheme="minorEastAsia" w:hAnsiTheme="minorHAnsi" w:cstheme="minorBidi"/>
          <w:noProof/>
          <w:color w:val="auto"/>
          <w:sz w:val="24"/>
          <w:szCs w:val="24"/>
          <w:lang w:eastAsia="ja-JP"/>
        </w:rPr>
      </w:pPr>
      <w:r>
        <w:rPr>
          <w:noProof/>
        </w:rPr>
        <w:t>ADF Business Component Naming Guidelines</w:t>
      </w:r>
      <w:r>
        <w:rPr>
          <w:noProof/>
        </w:rPr>
        <w:tab/>
      </w:r>
      <w:r>
        <w:rPr>
          <w:noProof/>
        </w:rPr>
        <w:fldChar w:fldCharType="begin"/>
      </w:r>
      <w:r>
        <w:rPr>
          <w:noProof/>
        </w:rPr>
        <w:instrText xml:space="preserve"> PAGEREF _Toc221765392 \h </w:instrText>
      </w:r>
      <w:r>
        <w:rPr>
          <w:noProof/>
        </w:rPr>
      </w:r>
      <w:r>
        <w:rPr>
          <w:noProof/>
        </w:rPr>
        <w:fldChar w:fldCharType="separate"/>
      </w:r>
      <w:r>
        <w:rPr>
          <w:noProof/>
        </w:rPr>
        <w:t>23</w:t>
      </w:r>
      <w:r>
        <w:rPr>
          <w:noProof/>
        </w:rPr>
        <w:fldChar w:fldCharType="end"/>
      </w:r>
    </w:p>
    <w:p w14:paraId="05A90717"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Application Modules</w:t>
      </w:r>
      <w:r>
        <w:rPr>
          <w:noProof/>
        </w:rPr>
        <w:tab/>
      </w:r>
      <w:r>
        <w:rPr>
          <w:noProof/>
        </w:rPr>
        <w:fldChar w:fldCharType="begin"/>
      </w:r>
      <w:r>
        <w:rPr>
          <w:noProof/>
        </w:rPr>
        <w:instrText xml:space="preserve"> PAGEREF _Toc221765393 \h </w:instrText>
      </w:r>
      <w:r>
        <w:rPr>
          <w:noProof/>
        </w:rPr>
      </w:r>
      <w:r>
        <w:rPr>
          <w:noProof/>
        </w:rPr>
        <w:fldChar w:fldCharType="separate"/>
      </w:r>
      <w:r>
        <w:rPr>
          <w:noProof/>
        </w:rPr>
        <w:t>23</w:t>
      </w:r>
      <w:r>
        <w:rPr>
          <w:noProof/>
        </w:rPr>
        <w:fldChar w:fldCharType="end"/>
      </w:r>
    </w:p>
    <w:p w14:paraId="4081C284"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Domains</w:t>
      </w:r>
      <w:r>
        <w:rPr>
          <w:noProof/>
        </w:rPr>
        <w:tab/>
      </w:r>
      <w:r>
        <w:rPr>
          <w:noProof/>
        </w:rPr>
        <w:fldChar w:fldCharType="begin"/>
      </w:r>
      <w:r>
        <w:rPr>
          <w:noProof/>
        </w:rPr>
        <w:instrText xml:space="preserve"> PAGEREF _Toc221765394 \h </w:instrText>
      </w:r>
      <w:r>
        <w:rPr>
          <w:noProof/>
        </w:rPr>
      </w:r>
      <w:r>
        <w:rPr>
          <w:noProof/>
        </w:rPr>
        <w:fldChar w:fldCharType="separate"/>
      </w:r>
      <w:r>
        <w:rPr>
          <w:noProof/>
        </w:rPr>
        <w:t>23</w:t>
      </w:r>
      <w:r>
        <w:rPr>
          <w:noProof/>
        </w:rPr>
        <w:fldChar w:fldCharType="end"/>
      </w:r>
    </w:p>
    <w:p w14:paraId="4D100E88"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Entity Objects</w:t>
      </w:r>
      <w:r>
        <w:rPr>
          <w:noProof/>
        </w:rPr>
        <w:tab/>
      </w:r>
      <w:r>
        <w:rPr>
          <w:noProof/>
        </w:rPr>
        <w:fldChar w:fldCharType="begin"/>
      </w:r>
      <w:r>
        <w:rPr>
          <w:noProof/>
        </w:rPr>
        <w:instrText xml:space="preserve"> PAGEREF _Toc221765395 \h </w:instrText>
      </w:r>
      <w:r>
        <w:rPr>
          <w:noProof/>
        </w:rPr>
      </w:r>
      <w:r>
        <w:rPr>
          <w:noProof/>
        </w:rPr>
        <w:fldChar w:fldCharType="separate"/>
      </w:r>
      <w:r>
        <w:rPr>
          <w:noProof/>
        </w:rPr>
        <w:t>24</w:t>
      </w:r>
      <w:r>
        <w:rPr>
          <w:noProof/>
        </w:rPr>
        <w:fldChar w:fldCharType="end"/>
      </w:r>
    </w:p>
    <w:p w14:paraId="7C0A434E"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Entity Object Associations</w:t>
      </w:r>
      <w:r>
        <w:rPr>
          <w:noProof/>
        </w:rPr>
        <w:tab/>
      </w:r>
      <w:r>
        <w:rPr>
          <w:noProof/>
        </w:rPr>
        <w:fldChar w:fldCharType="begin"/>
      </w:r>
      <w:r>
        <w:rPr>
          <w:noProof/>
        </w:rPr>
        <w:instrText xml:space="preserve"> PAGEREF _Toc221765396 \h </w:instrText>
      </w:r>
      <w:r>
        <w:rPr>
          <w:noProof/>
        </w:rPr>
      </w:r>
      <w:r>
        <w:rPr>
          <w:noProof/>
        </w:rPr>
        <w:fldChar w:fldCharType="separate"/>
      </w:r>
      <w:r>
        <w:rPr>
          <w:noProof/>
        </w:rPr>
        <w:t>24</w:t>
      </w:r>
      <w:r>
        <w:rPr>
          <w:noProof/>
        </w:rPr>
        <w:fldChar w:fldCharType="end"/>
      </w:r>
    </w:p>
    <w:p w14:paraId="30C5079D"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Extensions Framework</w:t>
      </w:r>
      <w:r>
        <w:rPr>
          <w:noProof/>
        </w:rPr>
        <w:tab/>
      </w:r>
      <w:r>
        <w:rPr>
          <w:noProof/>
        </w:rPr>
        <w:fldChar w:fldCharType="begin"/>
      </w:r>
      <w:r>
        <w:rPr>
          <w:noProof/>
        </w:rPr>
        <w:instrText xml:space="preserve"> PAGEREF _Toc221765397 \h </w:instrText>
      </w:r>
      <w:r>
        <w:rPr>
          <w:noProof/>
        </w:rPr>
      </w:r>
      <w:r>
        <w:rPr>
          <w:noProof/>
        </w:rPr>
        <w:fldChar w:fldCharType="separate"/>
      </w:r>
      <w:r>
        <w:rPr>
          <w:noProof/>
        </w:rPr>
        <w:t>24</w:t>
      </w:r>
      <w:r>
        <w:rPr>
          <w:noProof/>
        </w:rPr>
        <w:fldChar w:fldCharType="end"/>
      </w:r>
    </w:p>
    <w:p w14:paraId="11C1EAAE"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Property Sets</w:t>
      </w:r>
      <w:r>
        <w:rPr>
          <w:noProof/>
        </w:rPr>
        <w:tab/>
      </w:r>
      <w:r>
        <w:rPr>
          <w:noProof/>
        </w:rPr>
        <w:fldChar w:fldCharType="begin"/>
      </w:r>
      <w:r>
        <w:rPr>
          <w:noProof/>
        </w:rPr>
        <w:instrText xml:space="preserve"> PAGEREF _Toc221765398 \h </w:instrText>
      </w:r>
      <w:r>
        <w:rPr>
          <w:noProof/>
        </w:rPr>
      </w:r>
      <w:r>
        <w:rPr>
          <w:noProof/>
        </w:rPr>
        <w:fldChar w:fldCharType="separate"/>
      </w:r>
      <w:r>
        <w:rPr>
          <w:noProof/>
        </w:rPr>
        <w:t>25</w:t>
      </w:r>
      <w:r>
        <w:rPr>
          <w:noProof/>
        </w:rPr>
        <w:fldChar w:fldCharType="end"/>
      </w:r>
    </w:p>
    <w:p w14:paraId="5754C41D"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Validation Rules</w:t>
      </w:r>
      <w:r>
        <w:rPr>
          <w:noProof/>
        </w:rPr>
        <w:tab/>
      </w:r>
      <w:r>
        <w:rPr>
          <w:noProof/>
        </w:rPr>
        <w:fldChar w:fldCharType="begin"/>
      </w:r>
      <w:r>
        <w:rPr>
          <w:noProof/>
        </w:rPr>
        <w:instrText xml:space="preserve"> PAGEREF _Toc221765399 \h </w:instrText>
      </w:r>
      <w:r>
        <w:rPr>
          <w:noProof/>
        </w:rPr>
      </w:r>
      <w:r>
        <w:rPr>
          <w:noProof/>
        </w:rPr>
        <w:fldChar w:fldCharType="separate"/>
      </w:r>
      <w:r>
        <w:rPr>
          <w:noProof/>
        </w:rPr>
        <w:t>25</w:t>
      </w:r>
      <w:r>
        <w:rPr>
          <w:noProof/>
        </w:rPr>
        <w:fldChar w:fldCharType="end"/>
      </w:r>
    </w:p>
    <w:p w14:paraId="69F4817F"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View Accessors</w:t>
      </w:r>
      <w:r>
        <w:rPr>
          <w:noProof/>
        </w:rPr>
        <w:tab/>
      </w:r>
      <w:r>
        <w:rPr>
          <w:noProof/>
        </w:rPr>
        <w:fldChar w:fldCharType="begin"/>
      </w:r>
      <w:r>
        <w:rPr>
          <w:noProof/>
        </w:rPr>
        <w:instrText xml:space="preserve"> PAGEREF _Toc221765400 \h </w:instrText>
      </w:r>
      <w:r>
        <w:rPr>
          <w:noProof/>
        </w:rPr>
      </w:r>
      <w:r>
        <w:rPr>
          <w:noProof/>
        </w:rPr>
        <w:fldChar w:fldCharType="separate"/>
      </w:r>
      <w:r>
        <w:rPr>
          <w:noProof/>
        </w:rPr>
        <w:t>25</w:t>
      </w:r>
      <w:r>
        <w:rPr>
          <w:noProof/>
        </w:rPr>
        <w:fldChar w:fldCharType="end"/>
      </w:r>
    </w:p>
    <w:p w14:paraId="6418D3BB"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View Object Instances</w:t>
      </w:r>
      <w:r>
        <w:rPr>
          <w:noProof/>
        </w:rPr>
        <w:tab/>
      </w:r>
      <w:r>
        <w:rPr>
          <w:noProof/>
        </w:rPr>
        <w:fldChar w:fldCharType="begin"/>
      </w:r>
      <w:r>
        <w:rPr>
          <w:noProof/>
        </w:rPr>
        <w:instrText xml:space="preserve"> PAGEREF _Toc221765401 \h </w:instrText>
      </w:r>
      <w:r>
        <w:rPr>
          <w:noProof/>
        </w:rPr>
      </w:r>
      <w:r>
        <w:rPr>
          <w:noProof/>
        </w:rPr>
        <w:fldChar w:fldCharType="separate"/>
      </w:r>
      <w:r>
        <w:rPr>
          <w:noProof/>
        </w:rPr>
        <w:t>25</w:t>
      </w:r>
      <w:r>
        <w:rPr>
          <w:noProof/>
        </w:rPr>
        <w:fldChar w:fldCharType="end"/>
      </w:r>
    </w:p>
    <w:p w14:paraId="277F8AAC"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View Object Links</w:t>
      </w:r>
      <w:r>
        <w:rPr>
          <w:noProof/>
        </w:rPr>
        <w:tab/>
      </w:r>
      <w:r>
        <w:rPr>
          <w:noProof/>
        </w:rPr>
        <w:fldChar w:fldCharType="begin"/>
      </w:r>
      <w:r>
        <w:rPr>
          <w:noProof/>
        </w:rPr>
        <w:instrText xml:space="preserve"> PAGEREF _Toc221765402 \h </w:instrText>
      </w:r>
      <w:r>
        <w:rPr>
          <w:noProof/>
        </w:rPr>
      </w:r>
      <w:r>
        <w:rPr>
          <w:noProof/>
        </w:rPr>
        <w:fldChar w:fldCharType="separate"/>
      </w:r>
      <w:r>
        <w:rPr>
          <w:noProof/>
        </w:rPr>
        <w:t>25</w:t>
      </w:r>
      <w:r>
        <w:rPr>
          <w:noProof/>
        </w:rPr>
        <w:fldChar w:fldCharType="end"/>
      </w:r>
    </w:p>
    <w:p w14:paraId="62F7A4E0"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lastRenderedPageBreak/>
        <w:t>View Objects</w:t>
      </w:r>
      <w:r>
        <w:rPr>
          <w:noProof/>
        </w:rPr>
        <w:tab/>
      </w:r>
      <w:r>
        <w:rPr>
          <w:noProof/>
        </w:rPr>
        <w:fldChar w:fldCharType="begin"/>
      </w:r>
      <w:r>
        <w:rPr>
          <w:noProof/>
        </w:rPr>
        <w:instrText xml:space="preserve"> PAGEREF _Toc221765403 \h </w:instrText>
      </w:r>
      <w:r>
        <w:rPr>
          <w:noProof/>
        </w:rPr>
      </w:r>
      <w:r>
        <w:rPr>
          <w:noProof/>
        </w:rPr>
        <w:fldChar w:fldCharType="separate"/>
      </w:r>
      <w:r>
        <w:rPr>
          <w:noProof/>
        </w:rPr>
        <w:t>26</w:t>
      </w:r>
      <w:r>
        <w:rPr>
          <w:noProof/>
        </w:rPr>
        <w:fldChar w:fldCharType="end"/>
      </w:r>
    </w:p>
    <w:p w14:paraId="517D0EA6" w14:textId="77777777" w:rsidR="00A40B58" w:rsidRDefault="00A40B58">
      <w:pPr>
        <w:pStyle w:val="TOC2"/>
        <w:rPr>
          <w:rFonts w:asciiTheme="minorHAnsi" w:eastAsiaTheme="minorEastAsia" w:hAnsiTheme="minorHAnsi" w:cstheme="minorBidi"/>
          <w:noProof/>
          <w:color w:val="auto"/>
          <w:sz w:val="24"/>
          <w:szCs w:val="24"/>
          <w:lang w:eastAsia="ja-JP"/>
        </w:rPr>
      </w:pPr>
      <w:r>
        <w:rPr>
          <w:noProof/>
        </w:rPr>
        <w:t>View Controller Naming Guidelines</w:t>
      </w:r>
      <w:r>
        <w:rPr>
          <w:noProof/>
        </w:rPr>
        <w:tab/>
      </w:r>
      <w:r>
        <w:rPr>
          <w:noProof/>
        </w:rPr>
        <w:fldChar w:fldCharType="begin"/>
      </w:r>
      <w:r>
        <w:rPr>
          <w:noProof/>
        </w:rPr>
        <w:instrText xml:space="preserve"> PAGEREF _Toc221765404 \h </w:instrText>
      </w:r>
      <w:r>
        <w:rPr>
          <w:noProof/>
        </w:rPr>
      </w:r>
      <w:r>
        <w:rPr>
          <w:noProof/>
        </w:rPr>
        <w:fldChar w:fldCharType="separate"/>
      </w:r>
      <w:r>
        <w:rPr>
          <w:noProof/>
        </w:rPr>
        <w:t>28</w:t>
      </w:r>
      <w:r>
        <w:rPr>
          <w:noProof/>
        </w:rPr>
        <w:fldChar w:fldCharType="end"/>
      </w:r>
    </w:p>
    <w:p w14:paraId="45A7D803"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JavaServer Faces Constructs</w:t>
      </w:r>
      <w:r>
        <w:rPr>
          <w:noProof/>
        </w:rPr>
        <w:tab/>
      </w:r>
      <w:r>
        <w:rPr>
          <w:noProof/>
        </w:rPr>
        <w:fldChar w:fldCharType="begin"/>
      </w:r>
      <w:r>
        <w:rPr>
          <w:noProof/>
        </w:rPr>
        <w:instrText xml:space="preserve"> PAGEREF _Toc221765405 \h </w:instrText>
      </w:r>
      <w:r>
        <w:rPr>
          <w:noProof/>
        </w:rPr>
      </w:r>
      <w:r>
        <w:rPr>
          <w:noProof/>
        </w:rPr>
        <w:fldChar w:fldCharType="separate"/>
      </w:r>
      <w:r>
        <w:rPr>
          <w:noProof/>
        </w:rPr>
        <w:t>28</w:t>
      </w:r>
      <w:r>
        <w:rPr>
          <w:noProof/>
        </w:rPr>
        <w:fldChar w:fldCharType="end"/>
      </w:r>
    </w:p>
    <w:p w14:paraId="5316BF88"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Bindings</w:t>
      </w:r>
      <w:r>
        <w:rPr>
          <w:noProof/>
        </w:rPr>
        <w:tab/>
      </w:r>
      <w:r>
        <w:rPr>
          <w:noProof/>
        </w:rPr>
        <w:fldChar w:fldCharType="begin"/>
      </w:r>
      <w:r>
        <w:rPr>
          <w:noProof/>
        </w:rPr>
        <w:instrText xml:space="preserve"> PAGEREF _Toc221765406 \h </w:instrText>
      </w:r>
      <w:r>
        <w:rPr>
          <w:noProof/>
        </w:rPr>
      </w:r>
      <w:r>
        <w:rPr>
          <w:noProof/>
        </w:rPr>
        <w:fldChar w:fldCharType="separate"/>
      </w:r>
      <w:r>
        <w:rPr>
          <w:noProof/>
        </w:rPr>
        <w:t>31</w:t>
      </w:r>
      <w:r>
        <w:rPr>
          <w:noProof/>
        </w:rPr>
        <w:fldChar w:fldCharType="end"/>
      </w:r>
    </w:p>
    <w:p w14:paraId="2ABEB972"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Miscellaneous File Types</w:t>
      </w:r>
      <w:r>
        <w:rPr>
          <w:noProof/>
        </w:rPr>
        <w:tab/>
      </w:r>
      <w:r>
        <w:rPr>
          <w:noProof/>
        </w:rPr>
        <w:fldChar w:fldCharType="begin"/>
      </w:r>
      <w:r>
        <w:rPr>
          <w:noProof/>
        </w:rPr>
        <w:instrText xml:space="preserve"> PAGEREF _Toc221765407 \h </w:instrText>
      </w:r>
      <w:r>
        <w:rPr>
          <w:noProof/>
        </w:rPr>
      </w:r>
      <w:r>
        <w:rPr>
          <w:noProof/>
        </w:rPr>
        <w:fldChar w:fldCharType="separate"/>
      </w:r>
      <w:r>
        <w:rPr>
          <w:noProof/>
        </w:rPr>
        <w:t>32</w:t>
      </w:r>
      <w:r>
        <w:rPr>
          <w:noProof/>
        </w:rPr>
        <w:fldChar w:fldCharType="end"/>
      </w:r>
    </w:p>
    <w:p w14:paraId="71DD199C"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Page Templates</w:t>
      </w:r>
      <w:r>
        <w:rPr>
          <w:noProof/>
        </w:rPr>
        <w:tab/>
      </w:r>
      <w:r>
        <w:rPr>
          <w:noProof/>
        </w:rPr>
        <w:fldChar w:fldCharType="begin"/>
      </w:r>
      <w:r>
        <w:rPr>
          <w:noProof/>
        </w:rPr>
        <w:instrText xml:space="preserve"> PAGEREF _Toc221765408 \h </w:instrText>
      </w:r>
      <w:r>
        <w:rPr>
          <w:noProof/>
        </w:rPr>
      </w:r>
      <w:r>
        <w:rPr>
          <w:noProof/>
        </w:rPr>
        <w:fldChar w:fldCharType="separate"/>
      </w:r>
      <w:r>
        <w:rPr>
          <w:noProof/>
        </w:rPr>
        <w:t>33</w:t>
      </w:r>
      <w:r>
        <w:rPr>
          <w:noProof/>
        </w:rPr>
        <w:fldChar w:fldCharType="end"/>
      </w:r>
    </w:p>
    <w:p w14:paraId="4A2C75A6"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Page Types</w:t>
      </w:r>
      <w:r>
        <w:rPr>
          <w:noProof/>
        </w:rPr>
        <w:tab/>
      </w:r>
      <w:r>
        <w:rPr>
          <w:noProof/>
        </w:rPr>
        <w:fldChar w:fldCharType="begin"/>
      </w:r>
      <w:r>
        <w:rPr>
          <w:noProof/>
        </w:rPr>
        <w:instrText xml:space="preserve"> PAGEREF _Toc221765409 \h </w:instrText>
      </w:r>
      <w:r>
        <w:rPr>
          <w:noProof/>
        </w:rPr>
      </w:r>
      <w:r>
        <w:rPr>
          <w:noProof/>
        </w:rPr>
        <w:fldChar w:fldCharType="separate"/>
      </w:r>
      <w:r>
        <w:rPr>
          <w:noProof/>
        </w:rPr>
        <w:t>33</w:t>
      </w:r>
      <w:r>
        <w:rPr>
          <w:noProof/>
        </w:rPr>
        <w:fldChar w:fldCharType="end"/>
      </w:r>
    </w:p>
    <w:p w14:paraId="26AA4470" w14:textId="77777777" w:rsidR="00A40B58" w:rsidRDefault="00A40B58">
      <w:pPr>
        <w:pStyle w:val="TOC3"/>
        <w:rPr>
          <w:rFonts w:asciiTheme="minorHAnsi" w:eastAsiaTheme="minorEastAsia" w:hAnsiTheme="minorHAnsi" w:cstheme="minorBidi"/>
          <w:noProof/>
          <w:color w:val="auto"/>
          <w:sz w:val="24"/>
          <w:szCs w:val="24"/>
          <w:lang w:eastAsia="ja-JP"/>
        </w:rPr>
      </w:pPr>
      <w:r>
        <w:rPr>
          <w:noProof/>
        </w:rPr>
        <w:t>Task Flows</w:t>
      </w:r>
      <w:r>
        <w:rPr>
          <w:noProof/>
        </w:rPr>
        <w:tab/>
      </w:r>
      <w:r>
        <w:rPr>
          <w:noProof/>
        </w:rPr>
        <w:fldChar w:fldCharType="begin"/>
      </w:r>
      <w:r>
        <w:rPr>
          <w:noProof/>
        </w:rPr>
        <w:instrText xml:space="preserve"> PAGEREF _Toc221765410 \h </w:instrText>
      </w:r>
      <w:r>
        <w:rPr>
          <w:noProof/>
        </w:rPr>
      </w:r>
      <w:r>
        <w:rPr>
          <w:noProof/>
        </w:rPr>
        <w:fldChar w:fldCharType="separate"/>
      </w:r>
      <w:r>
        <w:rPr>
          <w:noProof/>
        </w:rPr>
        <w:t>34</w:t>
      </w:r>
      <w:r>
        <w:rPr>
          <w:noProof/>
        </w:rPr>
        <w:fldChar w:fldCharType="end"/>
      </w:r>
    </w:p>
    <w:p w14:paraId="281AFB31" w14:textId="77777777" w:rsidR="00715126" w:rsidRDefault="00B36A74" w:rsidP="005F005C">
      <w:pPr>
        <w:pStyle w:val="03IntroHeading"/>
        <w:tabs>
          <w:tab w:val="right" w:leader="dot" w:pos="7920"/>
        </w:tabs>
      </w:pPr>
      <w:r>
        <w:fldChar w:fldCharType="end"/>
      </w:r>
    </w:p>
    <w:p w14:paraId="2E23613E" w14:textId="77777777" w:rsidR="00B86199" w:rsidRDefault="00B86199">
      <w:pPr>
        <w:overflowPunct/>
        <w:autoSpaceDE/>
        <w:autoSpaceDN/>
        <w:adjustRightInd/>
        <w:textAlignment w:val="auto"/>
        <w:rPr>
          <w:rFonts w:ascii="Helvetica" w:hAnsi="Helvetica"/>
          <w:noProof/>
          <w:color w:val="595959"/>
          <w:kern w:val="32"/>
          <w:sz w:val="32"/>
        </w:rPr>
      </w:pPr>
      <w:bookmarkStart w:id="2" w:name="_Toc199933301"/>
      <w:bookmarkEnd w:id="0"/>
      <w:r>
        <w:br w:type="page"/>
      </w:r>
    </w:p>
    <w:p w14:paraId="1E564438" w14:textId="77777777" w:rsidR="005A1C24" w:rsidRDefault="005A1C24" w:rsidP="00AC3AA5">
      <w:pPr>
        <w:pStyle w:val="04Head1"/>
      </w:pPr>
      <w:bookmarkStart w:id="3" w:name="_Toc221765374"/>
      <w:r>
        <w:lastRenderedPageBreak/>
        <w:t>Introduction</w:t>
      </w:r>
      <w:bookmarkEnd w:id="3"/>
    </w:p>
    <w:p w14:paraId="6E83D0C3" w14:textId="77777777" w:rsidR="008C3B42" w:rsidRDefault="005A1C24" w:rsidP="008C3B42">
      <w:pPr>
        <w:pStyle w:val="09Bodytext"/>
      </w:pPr>
      <w:r w:rsidRPr="005A1C24">
        <w:t>This document sets out ADF object naming conventions and project layout guidelines for ADF applications built with ADF Business Components and ADF Faces Rich Client (release 11g and greater).  The conventions have the goal of giving developers and development teams a short circuit on</w:t>
      </w:r>
      <w:r w:rsidR="006940CC">
        <w:t xml:space="preserve"> producing their own collateral if it doesn't already exist.</w:t>
      </w:r>
    </w:p>
    <w:p w14:paraId="51ECC06D" w14:textId="77777777" w:rsidR="008C3B42" w:rsidRDefault="005A1C24" w:rsidP="008C3B42">
      <w:pPr>
        <w:pStyle w:val="09Bodytext"/>
      </w:pPr>
      <w:r w:rsidRPr="005A1C24">
        <w:t>The document is not a final production, but a living document that will be extended to cover new information as discovered or the ADF framework changes.</w:t>
      </w:r>
    </w:p>
    <w:p w14:paraId="029EEB8B" w14:textId="77777777" w:rsidR="008C3B42" w:rsidRDefault="005A1C24" w:rsidP="008C3B42">
      <w:pPr>
        <w:pStyle w:val="09Bodytext"/>
      </w:pPr>
      <w:r>
        <w:t xml:space="preserve">Oracle encourages you to use this document as a set of guidelines that you extend from for your own projects, note which guidelines are relevant to your projects and those that are not, and if you find the document unsatisfactory for whatever reason share this back with the original authors and the wider ADF community via the ADF EMG issue tracker </w:t>
      </w:r>
      <w:r w:rsidRPr="00390A12">
        <w:t>http://bit.ly/Qj2JAw</w:t>
      </w:r>
      <w:r>
        <w:t>.</w:t>
      </w:r>
    </w:p>
    <w:p w14:paraId="25BEF416" w14:textId="6D846FD1" w:rsidR="008C3B42" w:rsidRDefault="005A1C24" w:rsidP="008C3B42">
      <w:pPr>
        <w:pStyle w:val="09Bodytext"/>
      </w:pPr>
      <w:r>
        <w:t xml:space="preserve">Readers should be aware in using this document that </w:t>
      </w:r>
      <w:r w:rsidR="00410BA4">
        <w:t xml:space="preserve">many of the guidelines are obvious because </w:t>
      </w:r>
      <w:r w:rsidR="000C34A7">
        <w:t>they are</w:t>
      </w:r>
      <w:r w:rsidR="00410BA4">
        <w:t xml:space="preserve"> what JDeveloper generates </w:t>
      </w:r>
      <w:r w:rsidR="000C34A7">
        <w:t>by default</w:t>
      </w:r>
      <w:r w:rsidR="00410BA4">
        <w:t xml:space="preserve">.  </w:t>
      </w:r>
      <w:r w:rsidR="000C34A7">
        <w:t>Yet other guidelines are defined purely arbitrarily</w:t>
      </w:r>
      <w:r w:rsidR="00A3559D">
        <w:t xml:space="preserve"> by the author</w:t>
      </w:r>
      <w:r w:rsidR="000C34A7">
        <w:t xml:space="preserve"> (arbitrarily: </w:t>
      </w:r>
      <w:r w:rsidR="000C34A7" w:rsidRPr="000C34A7">
        <w:t>Determined by chance, whim, or impulse, and not by necessity, reason, or principle</w:t>
      </w:r>
      <w:r w:rsidR="000C34A7">
        <w:t>).</w:t>
      </w:r>
      <w:r>
        <w:t xml:space="preserve"> As example for View Objects stored in a Model project this document dictates they go under a package suffix ".</w:t>
      </w:r>
      <w:r w:rsidR="00805C47">
        <w:t>views</w:t>
      </w:r>
      <w:r>
        <w:t>".  You may prefer ".</w:t>
      </w:r>
      <w:r w:rsidR="00805C47">
        <w:t>queries</w:t>
      </w:r>
      <w:r>
        <w:t xml:space="preserve">".  </w:t>
      </w:r>
      <w:r w:rsidR="000C34A7">
        <w:t>There is no right or wrong answer, just a need for readers to understand that this document has to define some guideline, and as a result one is supplied.</w:t>
      </w:r>
    </w:p>
    <w:p w14:paraId="29A6B980" w14:textId="0CC28DD4" w:rsidR="006940CC" w:rsidRDefault="000C34A7" w:rsidP="008C3B42">
      <w:pPr>
        <w:pStyle w:val="09Bodytext"/>
      </w:pPr>
      <w:r>
        <w:t>Generally the guidelines</w:t>
      </w:r>
      <w:r w:rsidR="005A1C24">
        <w:t xml:space="preserve"> should be followed but in the cases where it doesn't make sense to do so</w:t>
      </w:r>
      <w:r w:rsidR="006940CC">
        <w:t xml:space="preserve">, </w:t>
      </w:r>
      <w:r w:rsidR="00A3559D">
        <w:t xml:space="preserve">where </w:t>
      </w:r>
      <w:r>
        <w:t>you have your own preference</w:t>
      </w:r>
      <w:r w:rsidR="005A1C24">
        <w:t>, certainly diverge from the guidelines</w:t>
      </w:r>
      <w:r w:rsidR="00856DDE">
        <w:t>.  However</w:t>
      </w:r>
      <w:r w:rsidR="005A1C24">
        <w:t xml:space="preserve"> ensure to document why and when this has occurred so your team follows a single guideline rather than an ambiguous set of conflicting guidelines from Oracle and your own efforts.</w:t>
      </w:r>
    </w:p>
    <w:p w14:paraId="07329240" w14:textId="77777777" w:rsidR="005A1C24" w:rsidRPr="008C3B42" w:rsidRDefault="005A1C24" w:rsidP="008C3B42">
      <w:pPr>
        <w:pStyle w:val="09Bodytext"/>
      </w:pPr>
      <w:r>
        <w:t xml:space="preserve">In terms of the “currency” of the guidelines in this document, note this document was written and published when JDeveloper 11.1.1.6.0 and 11.1.2.3.0 were the latest available releases of JDeveloper in the 11gR1 and 11gR2 branches.  Obviously in the future new features may be included in later releases that may make certain guidelines obsolete or invalid.  Always attempt to seek the latest version of this document, and, if you detect a situation where the document is invalid please attempt to contact the original authors to share your concerns via the ADF EMG issue tracker </w:t>
      </w:r>
      <w:r w:rsidRPr="00B97391">
        <w:t>http://bit.ly/Qj2JAw</w:t>
      </w:r>
      <w:r>
        <w:t>.</w:t>
      </w:r>
    </w:p>
    <w:p w14:paraId="3A214524" w14:textId="77777777" w:rsidR="008D73C5" w:rsidRDefault="00715126" w:rsidP="00AC3AA5">
      <w:pPr>
        <w:pStyle w:val="05Head2"/>
      </w:pPr>
      <w:bookmarkStart w:id="4" w:name="_Toc221765375"/>
      <w:r w:rsidRPr="006145EC">
        <w:t>Goals</w:t>
      </w:r>
      <w:bookmarkEnd w:id="2"/>
      <w:bookmarkEnd w:id="4"/>
    </w:p>
    <w:p w14:paraId="29665025" w14:textId="77777777" w:rsidR="008D73C5" w:rsidRDefault="008D73C5" w:rsidP="008D73C5">
      <w:pPr>
        <w:rPr>
          <w:i/>
        </w:rPr>
      </w:pPr>
      <w:r w:rsidRPr="008D73C5">
        <w:rPr>
          <w:i/>
        </w:rPr>
        <w:t>“Guidelines defined: Noun: A general rule, principle, or piece of advice.”</w:t>
      </w:r>
    </w:p>
    <w:p w14:paraId="551D5BA7" w14:textId="77777777" w:rsidR="008D73C5" w:rsidRPr="008D73C5" w:rsidRDefault="008D73C5" w:rsidP="008D73C5">
      <w:pPr>
        <w:rPr>
          <w:i/>
        </w:rPr>
      </w:pPr>
    </w:p>
    <w:p w14:paraId="6252090E" w14:textId="77777777" w:rsidR="00715126" w:rsidRPr="00F34258" w:rsidRDefault="00715126" w:rsidP="00715126">
      <w:pPr>
        <w:pStyle w:val="09Bodytext"/>
      </w:pPr>
      <w:r w:rsidRPr="00F34258">
        <w:t>The goals of this document are:</w:t>
      </w:r>
    </w:p>
    <w:p w14:paraId="003253CD" w14:textId="77777777" w:rsidR="00715126" w:rsidRPr="00F34258" w:rsidRDefault="00715126" w:rsidP="002B6F3F">
      <w:pPr>
        <w:pStyle w:val="10Bulletlist"/>
        <w:numPr>
          <w:ilvl w:val="0"/>
          <w:numId w:val="13"/>
        </w:numPr>
      </w:pPr>
      <w:r w:rsidRPr="00F34258">
        <w:t>Ease development and maintenance of ADF projects</w:t>
      </w:r>
    </w:p>
    <w:p w14:paraId="25C5A0AA" w14:textId="77777777" w:rsidR="00715126" w:rsidRPr="00F34258" w:rsidRDefault="00715126" w:rsidP="002B6F3F">
      <w:pPr>
        <w:pStyle w:val="10Bulletlist"/>
        <w:numPr>
          <w:ilvl w:val="0"/>
          <w:numId w:val="13"/>
        </w:numPr>
      </w:pPr>
      <w:r w:rsidRPr="00F34258">
        <w:t>Make ADF code easier to read and understand</w:t>
      </w:r>
      <w:r w:rsidR="005A1C24">
        <w:t xml:space="preserve"> by providing a frame of reference to the ADF community</w:t>
      </w:r>
    </w:p>
    <w:p w14:paraId="3BAF6EC8" w14:textId="77777777" w:rsidR="00715126" w:rsidRPr="00F34258" w:rsidRDefault="00715126" w:rsidP="002B6F3F">
      <w:pPr>
        <w:pStyle w:val="10Bulletlist"/>
        <w:numPr>
          <w:ilvl w:val="0"/>
          <w:numId w:val="13"/>
        </w:numPr>
      </w:pPr>
      <w:r w:rsidRPr="00F34258">
        <w:t>Be flexible enough to adapt to change</w:t>
      </w:r>
    </w:p>
    <w:p w14:paraId="5439B517" w14:textId="77777777" w:rsidR="00715126" w:rsidRPr="00F34258" w:rsidRDefault="00715126" w:rsidP="002B6F3F">
      <w:pPr>
        <w:pStyle w:val="10Bulletlist"/>
        <w:numPr>
          <w:ilvl w:val="0"/>
          <w:numId w:val="13"/>
        </w:numPr>
      </w:pPr>
      <w:r w:rsidRPr="00F34258">
        <w:t>Applicable to multiple JDeveloper versions</w:t>
      </w:r>
    </w:p>
    <w:p w14:paraId="44E5034E" w14:textId="77777777" w:rsidR="00715126" w:rsidRPr="00F34258" w:rsidRDefault="00715126" w:rsidP="002B6F3F">
      <w:pPr>
        <w:pStyle w:val="10Bulletlist"/>
        <w:numPr>
          <w:ilvl w:val="0"/>
          <w:numId w:val="13"/>
        </w:numPr>
      </w:pPr>
      <w:r w:rsidRPr="00F34258">
        <w:t>Easy to refer to</w:t>
      </w:r>
    </w:p>
    <w:p w14:paraId="20BC99E9" w14:textId="77777777" w:rsidR="00715126" w:rsidRPr="00F34258" w:rsidRDefault="00715126" w:rsidP="002B6F3F">
      <w:pPr>
        <w:pStyle w:val="10Bulletlist"/>
        <w:numPr>
          <w:ilvl w:val="0"/>
          <w:numId w:val="13"/>
        </w:numPr>
      </w:pPr>
      <w:r w:rsidRPr="00F34258">
        <w:t>Extensible</w:t>
      </w:r>
    </w:p>
    <w:p w14:paraId="7E693990" w14:textId="77777777" w:rsidR="001C1190" w:rsidRDefault="001C1190" w:rsidP="00AC3AA5">
      <w:pPr>
        <w:pStyle w:val="05Head2"/>
      </w:pPr>
      <w:bookmarkStart w:id="5" w:name="_Toc221765376"/>
      <w:r>
        <w:lastRenderedPageBreak/>
        <w:t>Principles</w:t>
      </w:r>
      <w:bookmarkEnd w:id="5"/>
    </w:p>
    <w:p w14:paraId="25D232D0" w14:textId="77777777" w:rsidR="00565381" w:rsidRDefault="001C1190" w:rsidP="00715126">
      <w:pPr>
        <w:pStyle w:val="09Bodytext"/>
      </w:pPr>
      <w:r>
        <w:t>This document</w:t>
      </w:r>
      <w:r w:rsidR="00565381">
        <w:t xml:space="preserve"> follows 2 broad IT conventions in order to create a consistent set of naming guidelines:</w:t>
      </w:r>
    </w:p>
    <w:p w14:paraId="0BF425D0" w14:textId="77777777" w:rsidR="001C1190" w:rsidRDefault="001C1190" w:rsidP="002B6F3F">
      <w:pPr>
        <w:pStyle w:val="10Bulletlist"/>
        <w:numPr>
          <w:ilvl w:val="0"/>
          <w:numId w:val="13"/>
        </w:numPr>
      </w:pPr>
      <w:r>
        <w:t xml:space="preserve">Convention over Configuration – also known as Coding by Convention (as defined by Wikipedia) </w:t>
      </w:r>
      <w:r w:rsidRPr="001C1190">
        <w:t>is a software design paradigm which seeks to decrease the number of decisions that developers need to make, gaining simplicity, but not necessarily losing flexibility.</w:t>
      </w:r>
    </w:p>
    <w:p w14:paraId="305B64A5" w14:textId="77777777" w:rsidR="00565381" w:rsidRDefault="00565381" w:rsidP="00565381">
      <w:pPr>
        <w:pStyle w:val="09Bodytext"/>
      </w:pPr>
      <w:r>
        <w:t>To some readers the fact an Oracle and ADF document is trying to dictate convention over configuration might seem rather comical given ADF through its heavy use of XML files is all configuration.  However the leading principle of decreasing the number of decisions developers need to make is easily adaptable into this guide.</w:t>
      </w:r>
    </w:p>
    <w:p w14:paraId="3D30DDBE" w14:textId="77777777" w:rsidR="00565381" w:rsidRDefault="00565381" w:rsidP="002B6F3F">
      <w:pPr>
        <w:pStyle w:val="10Bulletlist"/>
        <w:numPr>
          <w:ilvl w:val="0"/>
          <w:numId w:val="13"/>
        </w:numPr>
      </w:pPr>
      <w:r>
        <w:t>No Hungarian Notation –</w:t>
      </w:r>
      <w:r w:rsidRPr="00565381">
        <w:t xml:space="preserve"> </w:t>
      </w:r>
      <w:r>
        <w:t>Hungarian nota</w:t>
      </w:r>
      <w:r w:rsidR="00811876">
        <w:t xml:space="preserve">tion (as defined by Wikipedia) </w:t>
      </w:r>
      <w:r>
        <w:t>is a code convention of adding prefixes or suffixes to objects to indicate the object types or use.  For example for an integer counter field it would be named iCounter.  While it's recognized some programmers &amp; languages have a preference for using Hungarian notation, because it is arguable not the norm in Java programming, and it can lead to inconsistent names when code is modified or ported, it will not be adopted for this document as it is counter to the stated goal "Be flexible enough to adapt to change".</w:t>
      </w:r>
    </w:p>
    <w:p w14:paraId="16B786A9" w14:textId="77777777" w:rsidR="00565381" w:rsidRDefault="00565381" w:rsidP="00565381">
      <w:pPr>
        <w:pStyle w:val="09Bodytext"/>
      </w:pPr>
      <w:r>
        <w:t>There are some scenarios where the principles conflict with each other and it is necessary to apply a precedence order to the rules.</w:t>
      </w:r>
    </w:p>
    <w:p w14:paraId="19B5C38F" w14:textId="77777777" w:rsidR="00565381" w:rsidRDefault="00565381" w:rsidP="001C1190">
      <w:pPr>
        <w:pStyle w:val="09Bodytext"/>
      </w:pPr>
      <w:r>
        <w:t>For</w:t>
      </w:r>
      <w:r w:rsidR="001C1190">
        <w:t xml:space="preserve"> example </w:t>
      </w:r>
      <w:r>
        <w:t>when JDeveloper creates a View O</w:t>
      </w:r>
      <w:r w:rsidR="00E05C16">
        <w:t>bject, it includes a “View” suffix in the View Object’s name.  This violates the No Hungarian Notation principle.  But to change the name violates the Convention over Configuration principle.</w:t>
      </w:r>
    </w:p>
    <w:p w14:paraId="6D1C0755" w14:textId="77777777" w:rsidR="001C1190" w:rsidRDefault="00E05C16" w:rsidP="001C1190">
      <w:pPr>
        <w:pStyle w:val="09Bodytext"/>
      </w:pPr>
      <w:r>
        <w:t>To resolve this conflict, the document puts precedence on Convention over Configuration before the No Hungarian Notation rule.</w:t>
      </w:r>
    </w:p>
    <w:p w14:paraId="67524588" w14:textId="1AE7C1F6" w:rsidR="00E05C16" w:rsidRDefault="00E05C16" w:rsidP="001C1190">
      <w:pPr>
        <w:pStyle w:val="09Bodytext"/>
      </w:pPr>
      <w:r>
        <w:t xml:space="preserve">This has the added benefit that when you introduce junior programmers to your ADF team who </w:t>
      </w:r>
      <w:r w:rsidR="00A3559D">
        <w:t>have</w:t>
      </w:r>
      <w:r>
        <w:t xml:space="preserve"> just undertaken ADF training, or a new ADF programmer joins your team from another organization, they will be familiar with the default conventions used by JDeveloper over a unique set of guidelines that require you to modify all names.</w:t>
      </w:r>
    </w:p>
    <w:p w14:paraId="5A4263C5" w14:textId="77777777" w:rsidR="008D73C5" w:rsidRDefault="008D73C5" w:rsidP="00AC3AA5">
      <w:pPr>
        <w:pStyle w:val="05Head2"/>
      </w:pPr>
      <w:bookmarkStart w:id="6" w:name="_Toc208989359"/>
      <w:bookmarkStart w:id="7" w:name="_Toc221765377"/>
      <w:r>
        <w:t>Document Structure</w:t>
      </w:r>
      <w:bookmarkEnd w:id="7"/>
    </w:p>
    <w:p w14:paraId="3FFA75F3" w14:textId="77777777" w:rsidR="00914EB0" w:rsidRDefault="00D4071F" w:rsidP="00D4071F">
      <w:pPr>
        <w:pStyle w:val="09Bodytext"/>
      </w:pPr>
      <w:r>
        <w:t>This document is structured by major topic area</w:t>
      </w:r>
      <w:r w:rsidR="00914EB0">
        <w:t>s</w:t>
      </w:r>
      <w:r>
        <w:t xml:space="preserve">, starting with general naming guidelines, </w:t>
      </w:r>
      <w:r w:rsidR="00914EB0">
        <w:t>workspace and project guidelines, packages and directory structures, followed by specific guidelines for ADF Business Component and ViewController projects separately</w:t>
      </w:r>
      <w:r>
        <w:t>.  Each area is broken down into an alphabetical list of minor topics for each major topic area</w:t>
      </w:r>
      <w:r w:rsidR="00914EB0">
        <w:t>.</w:t>
      </w:r>
    </w:p>
    <w:p w14:paraId="068BCF03" w14:textId="77777777" w:rsidR="00D4071F" w:rsidRPr="007D0BE6" w:rsidRDefault="00D4071F" w:rsidP="00D4071F">
      <w:pPr>
        <w:pStyle w:val="09Bodytext"/>
      </w:pPr>
      <w:r>
        <w:t xml:space="preserve">Broadly speaking the document attempts to not repeat itself, moving repeated topics into </w:t>
      </w:r>
      <w:r w:rsidR="00914EB0">
        <w:t>the general guidelines</w:t>
      </w:r>
      <w:r>
        <w:t xml:space="preserve"> area </w:t>
      </w:r>
      <w:r w:rsidR="00914EB0">
        <w:t>at the beginning of the document</w:t>
      </w:r>
      <w:r>
        <w:t xml:space="preserve">.  Feel free to leap in and read any topic in this document, but realize that your reading needs to also consider the broader </w:t>
      </w:r>
      <w:r w:rsidR="00914EB0">
        <w:t>g</w:t>
      </w:r>
      <w:r>
        <w:t xml:space="preserve">eneral </w:t>
      </w:r>
      <w:r w:rsidR="00914EB0">
        <w:t>guidelines</w:t>
      </w:r>
      <w:r>
        <w:t xml:space="preserve"> which may also have information to the relevant topics at hand.</w:t>
      </w:r>
    </w:p>
    <w:p w14:paraId="3C915080" w14:textId="77777777" w:rsidR="00BF118F" w:rsidRDefault="00BF118F" w:rsidP="00AC3AA5">
      <w:pPr>
        <w:pStyle w:val="05Head2"/>
      </w:pPr>
      <w:bookmarkStart w:id="8" w:name="_Toc221765378"/>
      <w:r>
        <w:t>Future Extensions</w:t>
      </w:r>
      <w:bookmarkEnd w:id="6"/>
      <w:bookmarkEnd w:id="8"/>
    </w:p>
    <w:p w14:paraId="2DCA10FF" w14:textId="77777777" w:rsidR="00715126" w:rsidRDefault="00BF118F" w:rsidP="00BF118F">
      <w:pPr>
        <w:pStyle w:val="09Bodytext"/>
      </w:pPr>
      <w:r>
        <w:t xml:space="preserve">This document is designed to be a living document that will be revised and updated as new guidelines come to light, as well as new subject areas are introduced and covered.  </w:t>
      </w:r>
    </w:p>
    <w:p w14:paraId="3BFADFF4" w14:textId="77777777" w:rsidR="00715126" w:rsidRDefault="00715126" w:rsidP="00AC3AA5">
      <w:pPr>
        <w:pStyle w:val="05Head2"/>
      </w:pPr>
      <w:bookmarkStart w:id="9" w:name="_Toc199933302"/>
      <w:bookmarkStart w:id="10" w:name="_Toc221765379"/>
      <w:r>
        <w:lastRenderedPageBreak/>
        <w:t xml:space="preserve">Document </w:t>
      </w:r>
      <w:r w:rsidR="001C5725">
        <w:t>A</w:t>
      </w:r>
      <w:r>
        <w:t>nnotations</w:t>
      </w:r>
      <w:bookmarkEnd w:id="9"/>
      <w:bookmarkEnd w:id="10"/>
    </w:p>
    <w:p w14:paraId="7EA1F96D" w14:textId="77777777" w:rsidR="00715126" w:rsidRDefault="00715126" w:rsidP="00715126">
      <w:pPr>
        <w:pStyle w:val="09Bodytext"/>
      </w:pPr>
      <w:r>
        <w:t xml:space="preserve">If you choose to adopt the </w:t>
      </w:r>
      <w:r w:rsidR="00CC347B">
        <w:t>guidelines</w:t>
      </w:r>
      <w:r>
        <w:t xml:space="preserve"> from this document each has been annotated </w:t>
      </w:r>
      <w:r w:rsidR="008D73C5">
        <w:t xml:space="preserve">so you may refer back to them from your own documentation and development code.  </w:t>
      </w:r>
    </w:p>
    <w:p w14:paraId="26EABC91" w14:textId="77777777" w:rsidR="005A1C24" w:rsidRDefault="005A1C24" w:rsidP="005A1C24">
      <w:pPr>
        <w:pStyle w:val="09Bodytext"/>
      </w:pPr>
      <w:r>
        <w:t>Each guideline has been given a unique identifier that follows a specific syntax:</w:t>
      </w:r>
    </w:p>
    <w:p w14:paraId="1650C4CB" w14:textId="77777777" w:rsidR="005A1C24" w:rsidRDefault="005A1C24" w:rsidP="005A1C24">
      <w:pPr>
        <w:pStyle w:val="09Bodytext"/>
      </w:pPr>
      <w:r>
        <w:t>ADFng&lt;major-guideline-version&gt;-&lt;identifier&gt;</w:t>
      </w:r>
    </w:p>
    <w:p w14:paraId="339A697A" w14:textId="77777777" w:rsidR="00715126" w:rsidRDefault="00C6481F" w:rsidP="002B6F3F">
      <w:pPr>
        <w:pStyle w:val="10Bulletlist"/>
        <w:numPr>
          <w:ilvl w:val="0"/>
          <w:numId w:val="13"/>
        </w:numPr>
      </w:pPr>
      <w:r>
        <w:t>ADFng</w:t>
      </w:r>
      <w:r w:rsidR="00715126">
        <w:t xml:space="preserve"> - Stands for </w:t>
      </w:r>
      <w:r>
        <w:t>“</w:t>
      </w:r>
      <w:r w:rsidR="00715126">
        <w:t xml:space="preserve">Application Development Framework Naming </w:t>
      </w:r>
      <w:r>
        <w:t>Guidelines”</w:t>
      </w:r>
      <w:r w:rsidR="00715126">
        <w:t>, essentially this guide.</w:t>
      </w:r>
    </w:p>
    <w:p w14:paraId="45CD3CF8" w14:textId="77777777" w:rsidR="00C6481F" w:rsidRDefault="00C6481F" w:rsidP="002B6F3F">
      <w:pPr>
        <w:pStyle w:val="10Bulletlist"/>
        <w:numPr>
          <w:ilvl w:val="0"/>
          <w:numId w:val="13"/>
        </w:numPr>
      </w:pPr>
      <w:r>
        <w:t>ADFng number prefix</w:t>
      </w:r>
      <w:r w:rsidR="00715126">
        <w:t xml:space="preserve">  - </w:t>
      </w:r>
      <w:r>
        <w:t>This document uses a major-point-minor version numbering scheme such as v1.00 or v4.03.  The number before the decimal point is the major version number, the number after the minor version number within the major version.</w:t>
      </w:r>
    </w:p>
    <w:p w14:paraId="6DA8D327" w14:textId="77777777" w:rsidR="00C6481F" w:rsidRDefault="00C6481F" w:rsidP="00C6481F">
      <w:pPr>
        <w:pStyle w:val="09Bodytext"/>
      </w:pPr>
      <w:r>
        <w:t>Major revisions to this document such as the introduction of guidelines will result in a new major version number.  Minor revisions to this document such as the correction of spelling, grammar or similar will result in a minor revision number updates only.</w:t>
      </w:r>
    </w:p>
    <w:p w14:paraId="00B96FF0" w14:textId="77777777" w:rsidR="00C6481F" w:rsidRDefault="00C6481F" w:rsidP="00C6481F">
      <w:pPr>
        <w:pStyle w:val="09Bodytext"/>
      </w:pPr>
      <w:r>
        <w:t>The number directly after the ADFng annotation refers to which major version number of this document the recommendation was introduced, or, if the recommendation was modified from the last version, the version number the recommendation was last modified.  As such [ADFng3-12345] is a guideline either introduced or last modified in v3 of this document.</w:t>
      </w:r>
    </w:p>
    <w:p w14:paraId="65080BE6" w14:textId="77777777" w:rsidR="00C6481F" w:rsidRDefault="00C6481F" w:rsidP="002B6F3F">
      <w:pPr>
        <w:pStyle w:val="10Bulletlist"/>
        <w:numPr>
          <w:ilvl w:val="0"/>
          <w:numId w:val="13"/>
        </w:numPr>
      </w:pPr>
      <w:r>
        <w:t>The remaining number after the hyphen is a unique number across all versions of this document.  As such if you see guideline numbers [ADFng1-12345] and [ADFng1-12346] these are two distinct guidelines, however if you see numbers [ADFng1-12345] and [ADFng3-12345] these two guidelines are one and the same, the later number being a revision of the 12345 guideline at version 3.</w:t>
      </w:r>
    </w:p>
    <w:p w14:paraId="00BD5BDD" w14:textId="77777777" w:rsidR="00C6481F" w:rsidRDefault="00C6481F" w:rsidP="00C6481F">
      <w:pPr>
        <w:pStyle w:val="09Bodytext"/>
      </w:pPr>
      <w:r>
        <w:t>Over time it is expected there will be multiple releases of this document with new recommendations added, existing recommendations modified and obsolete recommendations removed.  The following conventions will be followed for each guideline:</w:t>
      </w:r>
    </w:p>
    <w:p w14:paraId="7B79DC0A" w14:textId="77777777" w:rsidR="00C6481F" w:rsidRDefault="00C6481F" w:rsidP="002B6F3F">
      <w:pPr>
        <w:pStyle w:val="10Bulletlist"/>
        <w:numPr>
          <w:ilvl w:val="0"/>
          <w:numId w:val="13"/>
        </w:numPr>
      </w:pPr>
      <w:r>
        <w:t>Each guideline annotation (that is [ADFng1-12345]) will be unique across all releases of the documentation.  A guideline annotation will never be reused.</w:t>
      </w:r>
    </w:p>
    <w:p w14:paraId="0CFB52AA" w14:textId="77777777" w:rsidR="00C6481F" w:rsidRDefault="00C6481F" w:rsidP="002B6F3F">
      <w:pPr>
        <w:pStyle w:val="10Bulletlist"/>
        <w:numPr>
          <w:ilvl w:val="0"/>
          <w:numId w:val="13"/>
        </w:numPr>
      </w:pPr>
      <w:r>
        <w:t>If a guideline's text is significantly modified (beyond spelling mistakes and grammar fixes) between versions of this document the ADFng number prefix will be updated to the current major version of this document.  For example the recommendation ADFng1-06000 introduced in release 1 of this document and updated in release 6 of this document will become ADFng6-06000.  If the recommendation is not subsequently updated in release 7, the recommendation annotation will remain at ADFcg6-06000.</w:t>
      </w:r>
    </w:p>
    <w:p w14:paraId="209EF97C" w14:textId="77777777" w:rsidR="00C6481F" w:rsidRDefault="00C6481F" w:rsidP="002B6F3F">
      <w:pPr>
        <w:pStyle w:val="10Bulletlist"/>
        <w:numPr>
          <w:ilvl w:val="0"/>
          <w:numId w:val="13"/>
        </w:numPr>
      </w:pPr>
      <w:r>
        <w:t>If a guideline becomes obsolete, the text will be removed except for the recommendation annotation marked as obsolete.</w:t>
      </w:r>
    </w:p>
    <w:p w14:paraId="0DD5C698" w14:textId="77777777" w:rsidR="00C6481F" w:rsidRDefault="00C6481F" w:rsidP="00C6481F">
      <w:pPr>
        <w:pStyle w:val="09Bodytext"/>
      </w:pPr>
      <w:r>
        <w:t>Beyond the annotations used above, for some guidelines you'll note the guideline has a footnote that refers to an external document.  Rather than duplicating the complete text from the external document, it's left up to the reader to pursue and read the links.</w:t>
      </w:r>
    </w:p>
    <w:p w14:paraId="5D305FB4" w14:textId="77777777" w:rsidR="00715126" w:rsidRDefault="00715126" w:rsidP="00715126"/>
    <w:p w14:paraId="23D455DB" w14:textId="77777777" w:rsidR="00715126" w:rsidRDefault="00715126" w:rsidP="00715126"/>
    <w:p w14:paraId="3A9591F3" w14:textId="638E3FF8" w:rsidR="00AC08AB" w:rsidRPr="005D6C46" w:rsidRDefault="00AC08AB" w:rsidP="00AC3AA5">
      <w:pPr>
        <w:pStyle w:val="04Head1"/>
      </w:pPr>
      <w:bookmarkStart w:id="11" w:name="_Toc199933303"/>
      <w:bookmarkStart w:id="12" w:name="_Toc221765380"/>
      <w:r w:rsidRPr="005D6C46">
        <w:lastRenderedPageBreak/>
        <w:t>Change Log</w:t>
      </w:r>
      <w:bookmarkEnd w:id="12"/>
    </w:p>
    <w:p w14:paraId="170CDD30" w14:textId="4FBAB78C" w:rsidR="00AC08AB" w:rsidRPr="005D6C46" w:rsidRDefault="00AC08AB" w:rsidP="00AC08AB">
      <w:pPr>
        <w:pStyle w:val="09Bodytext"/>
      </w:pPr>
      <w:r w:rsidRPr="005D6C46">
        <w:t>The following changes have been made in</w:t>
      </w:r>
      <w:r w:rsidR="00237088" w:rsidRPr="005D6C46">
        <w:t xml:space="preserve"> this </w:t>
      </w:r>
      <w:r w:rsidR="0086396E">
        <w:t>v2</w:t>
      </w:r>
      <w:r w:rsidR="00416361">
        <w:t>.00</w:t>
      </w:r>
      <w:r w:rsidR="00237088" w:rsidRPr="005D6C46">
        <w:t xml:space="preserve"> of the guidelines:</w:t>
      </w:r>
    </w:p>
    <w:tbl>
      <w:tblPr>
        <w:tblStyle w:val="TableGrid"/>
        <w:tblW w:w="8472" w:type="dxa"/>
        <w:tblLook w:val="04A0" w:firstRow="1" w:lastRow="0" w:firstColumn="1" w:lastColumn="0" w:noHBand="0" w:noVBand="1"/>
      </w:tblPr>
      <w:tblGrid>
        <w:gridCol w:w="1680"/>
        <w:gridCol w:w="4807"/>
        <w:gridCol w:w="1985"/>
      </w:tblGrid>
      <w:tr w:rsidR="00AC08AB" w:rsidRPr="005D6C46" w14:paraId="5F16956A" w14:textId="77777777" w:rsidTr="00AC08AB">
        <w:tc>
          <w:tcPr>
            <w:tcW w:w="1680" w:type="dxa"/>
          </w:tcPr>
          <w:p w14:paraId="4D72A224" w14:textId="0BE6FEC3" w:rsidR="00AC08AB" w:rsidRPr="005D6C46" w:rsidRDefault="00AC08AB" w:rsidP="00AC08AB">
            <w:pPr>
              <w:pStyle w:val="09Bodytext"/>
              <w:rPr>
                <w:b/>
              </w:rPr>
            </w:pPr>
            <w:r w:rsidRPr="005D6C46">
              <w:rPr>
                <w:b/>
              </w:rPr>
              <w:t>Rule</w:t>
            </w:r>
          </w:p>
        </w:tc>
        <w:tc>
          <w:tcPr>
            <w:tcW w:w="4807" w:type="dxa"/>
          </w:tcPr>
          <w:p w14:paraId="41C31578" w14:textId="37C83BC2" w:rsidR="00AC08AB" w:rsidRPr="005D6C46" w:rsidRDefault="00AC08AB" w:rsidP="00AC08AB">
            <w:pPr>
              <w:pStyle w:val="09Bodytext"/>
              <w:rPr>
                <w:b/>
              </w:rPr>
            </w:pPr>
            <w:r w:rsidRPr="005D6C46">
              <w:rPr>
                <w:b/>
              </w:rPr>
              <w:t>Change</w:t>
            </w:r>
          </w:p>
        </w:tc>
        <w:tc>
          <w:tcPr>
            <w:tcW w:w="1985" w:type="dxa"/>
          </w:tcPr>
          <w:p w14:paraId="741B86FD" w14:textId="17A94ECE" w:rsidR="00AC08AB" w:rsidRPr="005D6C46" w:rsidRDefault="00AC08AB" w:rsidP="00AC08AB">
            <w:pPr>
              <w:pStyle w:val="09Bodytext"/>
              <w:rPr>
                <w:b/>
              </w:rPr>
            </w:pPr>
            <w:r w:rsidRPr="005D6C46">
              <w:rPr>
                <w:b/>
              </w:rPr>
              <w:t>ADF EMG Issue #</w:t>
            </w:r>
          </w:p>
        </w:tc>
      </w:tr>
      <w:tr w:rsidR="009135CC" w:rsidRPr="005D6C46" w14:paraId="35330DF9" w14:textId="77777777" w:rsidTr="00AC08AB">
        <w:tc>
          <w:tcPr>
            <w:tcW w:w="1680" w:type="dxa"/>
          </w:tcPr>
          <w:p w14:paraId="589D4E5F" w14:textId="157B4075" w:rsidR="009135CC" w:rsidRPr="005D6C46" w:rsidRDefault="009135CC" w:rsidP="00474CDE">
            <w:pPr>
              <w:rPr>
                <w:sz w:val="21"/>
              </w:rPr>
            </w:pPr>
            <w:r w:rsidRPr="005D6C46">
              <w:rPr>
                <w:sz w:val="21"/>
              </w:rPr>
              <w:t>ADFng2-02008</w:t>
            </w:r>
          </w:p>
        </w:tc>
        <w:tc>
          <w:tcPr>
            <w:tcW w:w="4807" w:type="dxa"/>
          </w:tcPr>
          <w:p w14:paraId="25D4835B" w14:textId="44C66C15" w:rsidR="009135CC" w:rsidRPr="005D6C46" w:rsidRDefault="009135CC" w:rsidP="00AC08AB">
            <w:pPr>
              <w:pStyle w:val="09Bodytext"/>
            </w:pPr>
            <w:r w:rsidRPr="005D6C46">
              <w:t xml:space="preserve">Modified rule to include naming convention for different deployment profile needs/use. </w:t>
            </w:r>
          </w:p>
        </w:tc>
        <w:tc>
          <w:tcPr>
            <w:tcW w:w="1985" w:type="dxa"/>
          </w:tcPr>
          <w:p w14:paraId="64C002AA" w14:textId="31A510D3" w:rsidR="009135CC" w:rsidRPr="005D6C46" w:rsidRDefault="009135CC" w:rsidP="00AC08AB">
            <w:pPr>
              <w:pStyle w:val="09Bodytext"/>
            </w:pPr>
            <w:r w:rsidRPr="005D6C46">
              <w:t>ADFEMG-88</w:t>
            </w:r>
          </w:p>
        </w:tc>
      </w:tr>
      <w:tr w:rsidR="009135CC" w:rsidRPr="005D6C46" w14:paraId="10DB8BF2" w14:textId="77777777" w:rsidTr="00AC08AB">
        <w:tc>
          <w:tcPr>
            <w:tcW w:w="1680" w:type="dxa"/>
          </w:tcPr>
          <w:p w14:paraId="1E99BE73" w14:textId="7B316964" w:rsidR="009135CC" w:rsidRPr="005D6C46" w:rsidRDefault="009135CC" w:rsidP="00474CDE">
            <w:pPr>
              <w:rPr>
                <w:sz w:val="21"/>
              </w:rPr>
            </w:pPr>
            <w:r w:rsidRPr="005D6C46">
              <w:rPr>
                <w:sz w:val="21"/>
              </w:rPr>
              <w:t>ADFng2-02009</w:t>
            </w:r>
          </w:p>
        </w:tc>
        <w:tc>
          <w:tcPr>
            <w:tcW w:w="4807" w:type="dxa"/>
          </w:tcPr>
          <w:p w14:paraId="0B2BF69B" w14:textId="1A095611" w:rsidR="009135CC" w:rsidRPr="005D6C46" w:rsidRDefault="009135CC" w:rsidP="00AC08AB">
            <w:pPr>
              <w:pStyle w:val="09Bodytext"/>
            </w:pPr>
            <w:r w:rsidRPr="005D6C46">
              <w:t xml:space="preserve">Modified rule to include naming convention for different deployment profile needs/use. </w:t>
            </w:r>
          </w:p>
        </w:tc>
        <w:tc>
          <w:tcPr>
            <w:tcW w:w="1985" w:type="dxa"/>
          </w:tcPr>
          <w:p w14:paraId="30A04DF5" w14:textId="74374609" w:rsidR="009135CC" w:rsidRPr="005D6C46" w:rsidRDefault="009135CC" w:rsidP="00AC08AB">
            <w:pPr>
              <w:pStyle w:val="09Bodytext"/>
            </w:pPr>
            <w:r w:rsidRPr="005D6C46">
              <w:t>ADFEMG-88</w:t>
            </w:r>
          </w:p>
        </w:tc>
      </w:tr>
      <w:tr w:rsidR="002C6600" w:rsidRPr="005D6C46" w14:paraId="01FDFB6E" w14:textId="77777777" w:rsidTr="00AC08AB">
        <w:tc>
          <w:tcPr>
            <w:tcW w:w="1680" w:type="dxa"/>
          </w:tcPr>
          <w:p w14:paraId="6D9B2885" w14:textId="7E98EC67" w:rsidR="002C6600" w:rsidRPr="005D6C46" w:rsidRDefault="000341BC" w:rsidP="00474CDE">
            <w:pPr>
              <w:rPr>
                <w:sz w:val="21"/>
              </w:rPr>
            </w:pPr>
            <w:r w:rsidRPr="005D6C46">
              <w:rPr>
                <w:sz w:val="21"/>
              </w:rPr>
              <w:t>ADFng2-02010</w:t>
            </w:r>
          </w:p>
        </w:tc>
        <w:tc>
          <w:tcPr>
            <w:tcW w:w="4807" w:type="dxa"/>
          </w:tcPr>
          <w:p w14:paraId="746E66A2" w14:textId="0931DC80" w:rsidR="002C6600" w:rsidRPr="005D6C46" w:rsidRDefault="000341BC" w:rsidP="00AC08AB">
            <w:pPr>
              <w:pStyle w:val="09Bodytext"/>
            </w:pPr>
            <w:r w:rsidRPr="005D6C46">
              <w:t>Fixed rule such that deployment profile names are in lowercase as per JEE standard</w:t>
            </w:r>
            <w:r w:rsidR="00806543" w:rsidRPr="005D6C46">
              <w:t>, and a clarification required to remove the need/use from the artifact name as relating to rules 02008 and 02009.</w:t>
            </w:r>
          </w:p>
        </w:tc>
        <w:tc>
          <w:tcPr>
            <w:tcW w:w="1985" w:type="dxa"/>
          </w:tcPr>
          <w:p w14:paraId="58A69F99" w14:textId="77777777" w:rsidR="002C6600" w:rsidRPr="005D6C46" w:rsidRDefault="000341BC" w:rsidP="00AC08AB">
            <w:pPr>
              <w:pStyle w:val="09Bodytext"/>
            </w:pPr>
            <w:r w:rsidRPr="005D6C46">
              <w:t>ADFEMG-102</w:t>
            </w:r>
          </w:p>
          <w:p w14:paraId="4A64397B" w14:textId="0B45A0AE" w:rsidR="00806543" w:rsidRPr="005D6C46" w:rsidRDefault="00806543" w:rsidP="00AC08AB">
            <w:pPr>
              <w:pStyle w:val="09Bodytext"/>
            </w:pPr>
            <w:r w:rsidRPr="005D6C46">
              <w:t>ADFEMG-88</w:t>
            </w:r>
          </w:p>
        </w:tc>
      </w:tr>
      <w:tr w:rsidR="00CC102B" w:rsidRPr="005D6C46" w14:paraId="097E4D35" w14:textId="77777777" w:rsidTr="00AC08AB">
        <w:tc>
          <w:tcPr>
            <w:tcW w:w="1680" w:type="dxa"/>
          </w:tcPr>
          <w:p w14:paraId="05AFD9F4" w14:textId="4D64AFB6" w:rsidR="00CC102B" w:rsidRPr="005D6C46" w:rsidRDefault="00CC102B" w:rsidP="00474CDE">
            <w:pPr>
              <w:rPr>
                <w:sz w:val="21"/>
              </w:rPr>
            </w:pPr>
            <w:r w:rsidRPr="005D6C46">
              <w:rPr>
                <w:sz w:val="21"/>
              </w:rPr>
              <w:t>ADFng2-03005</w:t>
            </w:r>
          </w:p>
        </w:tc>
        <w:tc>
          <w:tcPr>
            <w:tcW w:w="4807" w:type="dxa"/>
          </w:tcPr>
          <w:p w14:paraId="46490FAD" w14:textId="2AB5C192" w:rsidR="00CC102B" w:rsidRPr="005D6C46" w:rsidRDefault="00CC102B" w:rsidP="00AC08AB">
            <w:pPr>
              <w:pStyle w:val="09Bodytext"/>
            </w:pPr>
            <w:r w:rsidRPr="005D6C46">
              <w:t>Fixed rule such that the default ADF BC model package is com.acme.hr.*model*.*adfbc*</w:t>
            </w:r>
          </w:p>
        </w:tc>
        <w:tc>
          <w:tcPr>
            <w:tcW w:w="1985" w:type="dxa"/>
          </w:tcPr>
          <w:p w14:paraId="7BEB35DD" w14:textId="19CFB976" w:rsidR="00CC102B" w:rsidRPr="005D6C46" w:rsidRDefault="00CC102B" w:rsidP="00AC08AB">
            <w:pPr>
              <w:pStyle w:val="09Bodytext"/>
            </w:pPr>
            <w:r w:rsidRPr="005D6C46">
              <w:t>ADFEMG-89</w:t>
            </w:r>
          </w:p>
        </w:tc>
      </w:tr>
      <w:tr w:rsidR="001243EB" w:rsidRPr="005D6C46" w14:paraId="453B8CA0" w14:textId="178931E3" w:rsidTr="00AC08AB">
        <w:tc>
          <w:tcPr>
            <w:tcW w:w="1680" w:type="dxa"/>
          </w:tcPr>
          <w:p w14:paraId="482ADE58" w14:textId="77777777" w:rsidR="001243EB" w:rsidRPr="005D6C46" w:rsidRDefault="001243EB" w:rsidP="00CE55CE">
            <w:pPr>
              <w:rPr>
                <w:sz w:val="21"/>
              </w:rPr>
            </w:pPr>
            <w:r w:rsidRPr="005D6C46">
              <w:rPr>
                <w:sz w:val="21"/>
              </w:rPr>
              <w:t>Post rule</w:t>
            </w:r>
          </w:p>
          <w:p w14:paraId="1E73BF89" w14:textId="2FA0A5D8" w:rsidR="001243EB" w:rsidRPr="005D6C46" w:rsidRDefault="001243EB" w:rsidP="00474CDE">
            <w:pPr>
              <w:rPr>
                <w:sz w:val="21"/>
              </w:rPr>
            </w:pPr>
            <w:r w:rsidRPr="005D6C46">
              <w:rPr>
                <w:sz w:val="21"/>
              </w:rPr>
              <w:t>ADFng1-03016</w:t>
            </w:r>
          </w:p>
        </w:tc>
        <w:tc>
          <w:tcPr>
            <w:tcW w:w="4807" w:type="dxa"/>
          </w:tcPr>
          <w:p w14:paraId="41071B12" w14:textId="77777777" w:rsidR="001243EB" w:rsidRPr="005D6C46" w:rsidRDefault="001243EB" w:rsidP="00CE55CE">
            <w:pPr>
              <w:pStyle w:val="09Bodytext"/>
            </w:pPr>
            <w:r w:rsidRPr="005D6C46">
              <w:t>This change hasn't resulted in a change to any rule as it applies to a paragraph explaining some general options for all rules ADFng1-03006 to 03016.</w:t>
            </w:r>
          </w:p>
          <w:p w14:paraId="5987AE6E" w14:textId="48A665F1" w:rsidR="001243EB" w:rsidRPr="005D6C46" w:rsidRDefault="001243EB" w:rsidP="0046680A">
            <w:pPr>
              <w:pStyle w:val="09Bodytext"/>
            </w:pPr>
            <w:r w:rsidRPr="005D6C46">
              <w:t>The explanation describes where the rules 03006-03016 can be configured, and has not changed the definition of the rules.</w:t>
            </w:r>
          </w:p>
        </w:tc>
        <w:tc>
          <w:tcPr>
            <w:tcW w:w="1985" w:type="dxa"/>
          </w:tcPr>
          <w:p w14:paraId="054B83AC" w14:textId="32A1B7AD" w:rsidR="001243EB" w:rsidRPr="005D6C46" w:rsidRDefault="001243EB" w:rsidP="00AC08AB">
            <w:pPr>
              <w:pStyle w:val="09Bodytext"/>
            </w:pPr>
            <w:r w:rsidRPr="005D6C46">
              <w:t>ADFEMG-90</w:t>
            </w:r>
          </w:p>
        </w:tc>
      </w:tr>
      <w:tr w:rsidR="001243EB" w:rsidRPr="005D6C46" w14:paraId="2EBE9E0D" w14:textId="77777777" w:rsidTr="00AC08AB">
        <w:tc>
          <w:tcPr>
            <w:tcW w:w="1680" w:type="dxa"/>
          </w:tcPr>
          <w:p w14:paraId="01F13A6A" w14:textId="70AC6844" w:rsidR="001243EB" w:rsidRPr="005D6C46" w:rsidRDefault="001243EB" w:rsidP="00474CDE">
            <w:pPr>
              <w:rPr>
                <w:sz w:val="21"/>
              </w:rPr>
            </w:pPr>
            <w:r w:rsidRPr="005D6C46">
              <w:rPr>
                <w:sz w:val="21"/>
              </w:rPr>
              <w:t>ADFng2-03017</w:t>
            </w:r>
          </w:p>
        </w:tc>
        <w:tc>
          <w:tcPr>
            <w:tcW w:w="4807" w:type="dxa"/>
          </w:tcPr>
          <w:p w14:paraId="1E5AA716" w14:textId="2128FD7A" w:rsidR="001243EB" w:rsidRPr="005D6C46" w:rsidRDefault="001243EB" w:rsidP="0046680A">
            <w:pPr>
              <w:pStyle w:val="09Bodytext"/>
            </w:pPr>
            <w:r w:rsidRPr="005D6C46">
              <w:t>Removed incorrect assumption public_html is not configurable and a Java EE standard. Documented configuration option.</w:t>
            </w:r>
          </w:p>
        </w:tc>
        <w:tc>
          <w:tcPr>
            <w:tcW w:w="1985" w:type="dxa"/>
          </w:tcPr>
          <w:p w14:paraId="16C8C1C7" w14:textId="3C910611" w:rsidR="001243EB" w:rsidRPr="005D6C46" w:rsidRDefault="001243EB" w:rsidP="00AC08AB">
            <w:pPr>
              <w:pStyle w:val="09Bodytext"/>
            </w:pPr>
            <w:r w:rsidRPr="005D6C46">
              <w:t>ADFEMG-86</w:t>
            </w:r>
          </w:p>
        </w:tc>
      </w:tr>
      <w:tr w:rsidR="001243EB" w:rsidRPr="005D6C46" w14:paraId="7BE01B3D" w14:textId="77777777" w:rsidTr="00AC08AB">
        <w:tc>
          <w:tcPr>
            <w:tcW w:w="1680" w:type="dxa"/>
          </w:tcPr>
          <w:p w14:paraId="6D767060" w14:textId="0D86D8F5" w:rsidR="001243EB" w:rsidRPr="005D6C46" w:rsidRDefault="001243EB" w:rsidP="00474CDE">
            <w:pPr>
              <w:rPr>
                <w:sz w:val="21"/>
              </w:rPr>
            </w:pPr>
            <w:r w:rsidRPr="005D6C46">
              <w:rPr>
                <w:sz w:val="21"/>
              </w:rPr>
              <w:t xml:space="preserve">ADFng2-03021 </w:t>
            </w:r>
          </w:p>
        </w:tc>
        <w:tc>
          <w:tcPr>
            <w:tcW w:w="4807" w:type="dxa"/>
          </w:tcPr>
          <w:p w14:paraId="73C21087" w14:textId="093DD4C5" w:rsidR="001243EB" w:rsidRPr="005D6C46" w:rsidRDefault="001243EB" w:rsidP="0046680A">
            <w:pPr>
              <w:pStyle w:val="09Bodytext"/>
            </w:pPr>
            <w:r w:rsidRPr="005D6C46">
              <w:t>Added that pages/fragments of a BTF should be placed under public_html/WEB-INF so they can't be accidentally accessed directly bypassing the ADF controller</w:t>
            </w:r>
          </w:p>
        </w:tc>
        <w:tc>
          <w:tcPr>
            <w:tcW w:w="1985" w:type="dxa"/>
          </w:tcPr>
          <w:p w14:paraId="7700FC68" w14:textId="24185206" w:rsidR="001243EB" w:rsidRPr="005D6C46" w:rsidRDefault="001243EB" w:rsidP="00AC08AB">
            <w:pPr>
              <w:pStyle w:val="09Bodytext"/>
            </w:pPr>
            <w:r w:rsidRPr="005D6C46">
              <w:t>ADFEMG-87</w:t>
            </w:r>
          </w:p>
        </w:tc>
      </w:tr>
      <w:tr w:rsidR="001243EB" w:rsidRPr="005D6C46" w14:paraId="0A53FA80" w14:textId="77777777" w:rsidTr="00AC08AB">
        <w:tc>
          <w:tcPr>
            <w:tcW w:w="1680" w:type="dxa"/>
          </w:tcPr>
          <w:p w14:paraId="4A97580A" w14:textId="093D8809" w:rsidR="001243EB" w:rsidRPr="005D6C46" w:rsidRDefault="001243EB" w:rsidP="00474CDE">
            <w:pPr>
              <w:rPr>
                <w:sz w:val="21"/>
              </w:rPr>
            </w:pPr>
            <w:r w:rsidRPr="005D6C46">
              <w:rPr>
                <w:sz w:val="21"/>
              </w:rPr>
              <w:t>ADFng2-03025</w:t>
            </w:r>
          </w:p>
        </w:tc>
        <w:tc>
          <w:tcPr>
            <w:tcW w:w="4807" w:type="dxa"/>
          </w:tcPr>
          <w:p w14:paraId="2B194616" w14:textId="18987AAB" w:rsidR="001243EB" w:rsidRPr="005D6C46" w:rsidRDefault="001243EB" w:rsidP="0046680A">
            <w:pPr>
              <w:pStyle w:val="09Bodytext"/>
            </w:pPr>
            <w:r w:rsidRPr="005D6C46">
              <w:t>Reworded slightly to imply unbounded task flow files as which there can be many, separate to the unbounded task flow which at runtime there is only one</w:t>
            </w:r>
          </w:p>
        </w:tc>
        <w:tc>
          <w:tcPr>
            <w:tcW w:w="1985" w:type="dxa"/>
          </w:tcPr>
          <w:p w14:paraId="03A2744A" w14:textId="2CA6AAD8" w:rsidR="001243EB" w:rsidRPr="005D6C46" w:rsidRDefault="001243EB" w:rsidP="00AC08AB">
            <w:pPr>
              <w:pStyle w:val="09Bodytext"/>
            </w:pPr>
            <w:r w:rsidRPr="005D6C46">
              <w:t>ADFEMG-92</w:t>
            </w:r>
          </w:p>
        </w:tc>
      </w:tr>
      <w:tr w:rsidR="001243EB" w:rsidRPr="005D6C46" w14:paraId="6E02DBC2" w14:textId="77777777" w:rsidTr="00AC08AB">
        <w:tc>
          <w:tcPr>
            <w:tcW w:w="1680" w:type="dxa"/>
          </w:tcPr>
          <w:p w14:paraId="538B25E1" w14:textId="7EB590F7" w:rsidR="001243EB" w:rsidRPr="005D6C46" w:rsidRDefault="001243EB" w:rsidP="00474CDE">
            <w:pPr>
              <w:rPr>
                <w:sz w:val="21"/>
              </w:rPr>
            </w:pPr>
            <w:r w:rsidRPr="005D6C46">
              <w:rPr>
                <w:sz w:val="21"/>
              </w:rPr>
              <w:t>ADFng2-03026</w:t>
            </w:r>
          </w:p>
        </w:tc>
        <w:tc>
          <w:tcPr>
            <w:tcW w:w="4807" w:type="dxa"/>
          </w:tcPr>
          <w:p w14:paraId="1C38F9E3" w14:textId="12BA7329" w:rsidR="001243EB" w:rsidRPr="005D6C46" w:rsidRDefault="001243EB" w:rsidP="0046680A">
            <w:pPr>
              <w:pStyle w:val="09Bodytext"/>
            </w:pPr>
            <w:r w:rsidRPr="005D6C46">
              <w:t>Same change as ADFng2-03021 above.</w:t>
            </w:r>
          </w:p>
        </w:tc>
        <w:tc>
          <w:tcPr>
            <w:tcW w:w="1985" w:type="dxa"/>
          </w:tcPr>
          <w:p w14:paraId="50D74870" w14:textId="2B951E5C" w:rsidR="001243EB" w:rsidRPr="005D6C46" w:rsidRDefault="001243EB" w:rsidP="00AC08AB">
            <w:pPr>
              <w:pStyle w:val="09Bodytext"/>
            </w:pPr>
            <w:r w:rsidRPr="005D6C46">
              <w:t>ADFEMG-87</w:t>
            </w:r>
          </w:p>
        </w:tc>
      </w:tr>
      <w:tr w:rsidR="001243EB" w:rsidRPr="005D6C46" w14:paraId="2C68B6C7" w14:textId="77777777" w:rsidTr="00AC08AB">
        <w:tc>
          <w:tcPr>
            <w:tcW w:w="1680" w:type="dxa"/>
          </w:tcPr>
          <w:p w14:paraId="36A2BF0F" w14:textId="77777777" w:rsidR="001243EB" w:rsidRPr="005D6C46" w:rsidRDefault="001243EB" w:rsidP="00CE55CE">
            <w:pPr>
              <w:rPr>
                <w:sz w:val="21"/>
              </w:rPr>
            </w:pPr>
            <w:r w:rsidRPr="005D6C46">
              <w:rPr>
                <w:sz w:val="21"/>
              </w:rPr>
              <w:t>Post rule</w:t>
            </w:r>
          </w:p>
          <w:p w14:paraId="477920FF" w14:textId="1C886357" w:rsidR="001243EB" w:rsidRPr="005D6C46" w:rsidRDefault="001243EB" w:rsidP="00474CDE">
            <w:pPr>
              <w:rPr>
                <w:sz w:val="21"/>
              </w:rPr>
            </w:pPr>
            <w:r w:rsidRPr="005D6C46">
              <w:rPr>
                <w:sz w:val="21"/>
              </w:rPr>
              <w:t>ADFng1-03027</w:t>
            </w:r>
          </w:p>
        </w:tc>
        <w:tc>
          <w:tcPr>
            <w:tcW w:w="4807" w:type="dxa"/>
          </w:tcPr>
          <w:p w14:paraId="0CF3B9FF" w14:textId="3757BF9F" w:rsidR="001243EB" w:rsidRPr="005D6C46" w:rsidRDefault="001243EB" w:rsidP="0046680A">
            <w:pPr>
              <w:pStyle w:val="09Bodytext"/>
            </w:pPr>
            <w:r w:rsidRPr="005D6C46">
              <w:t>This change hasn't resulted in a change to rule ADFng1-03027, but rather a clarification following the table the rule is contained in to explain how the rule can be implemented.</w:t>
            </w:r>
          </w:p>
        </w:tc>
        <w:tc>
          <w:tcPr>
            <w:tcW w:w="1985" w:type="dxa"/>
          </w:tcPr>
          <w:p w14:paraId="7D331990" w14:textId="3C5F0763" w:rsidR="001243EB" w:rsidRPr="005D6C46" w:rsidRDefault="001243EB" w:rsidP="00AC08AB">
            <w:pPr>
              <w:pStyle w:val="09Bodytext"/>
            </w:pPr>
            <w:r w:rsidRPr="005D6C46">
              <w:t>ADFEMG-93</w:t>
            </w:r>
          </w:p>
        </w:tc>
      </w:tr>
      <w:tr w:rsidR="001243EB" w:rsidRPr="005D6C46" w14:paraId="03A9F84E" w14:textId="77777777" w:rsidTr="00AC08AB">
        <w:tc>
          <w:tcPr>
            <w:tcW w:w="1680" w:type="dxa"/>
          </w:tcPr>
          <w:p w14:paraId="1D67D124" w14:textId="2306FAC0" w:rsidR="001243EB" w:rsidRPr="005D6C46" w:rsidRDefault="001243EB" w:rsidP="00474CDE">
            <w:pPr>
              <w:rPr>
                <w:sz w:val="21"/>
              </w:rPr>
            </w:pPr>
            <w:r w:rsidRPr="005D6C46">
              <w:rPr>
                <w:sz w:val="21"/>
              </w:rPr>
              <w:t>ADFng2-03029</w:t>
            </w:r>
          </w:p>
        </w:tc>
        <w:tc>
          <w:tcPr>
            <w:tcW w:w="4807" w:type="dxa"/>
          </w:tcPr>
          <w:p w14:paraId="32CF1EF5" w14:textId="04DC6F77" w:rsidR="001243EB" w:rsidRPr="005D6C46" w:rsidRDefault="001243EB" w:rsidP="0046680A">
            <w:pPr>
              <w:pStyle w:val="09Bodytext"/>
            </w:pPr>
            <w:r w:rsidRPr="005D6C46">
              <w:t>New rule to define location of web.xml javax.servlet.http.HttpSessionListener or java.servlet.Filter extensions in ViewController project</w:t>
            </w:r>
          </w:p>
        </w:tc>
        <w:tc>
          <w:tcPr>
            <w:tcW w:w="1985" w:type="dxa"/>
          </w:tcPr>
          <w:p w14:paraId="4EE35E6A" w14:textId="77777777" w:rsidR="001243EB" w:rsidRPr="005D6C46" w:rsidRDefault="001243EB" w:rsidP="00AC08AB">
            <w:pPr>
              <w:pStyle w:val="09Bodytext"/>
            </w:pPr>
          </w:p>
        </w:tc>
      </w:tr>
      <w:tr w:rsidR="001243EB" w:rsidRPr="005D6C46" w14:paraId="74D17CCB" w14:textId="77777777" w:rsidTr="00AC08AB">
        <w:tc>
          <w:tcPr>
            <w:tcW w:w="1680" w:type="dxa"/>
          </w:tcPr>
          <w:p w14:paraId="085EF2D4" w14:textId="23AD7122" w:rsidR="001243EB" w:rsidRPr="005D6C46" w:rsidRDefault="001243EB" w:rsidP="00474CDE">
            <w:pPr>
              <w:rPr>
                <w:sz w:val="21"/>
              </w:rPr>
            </w:pPr>
            <w:r w:rsidRPr="005D6C46">
              <w:rPr>
                <w:sz w:val="21"/>
              </w:rPr>
              <w:lastRenderedPageBreak/>
              <w:t>ADFng2-04025</w:t>
            </w:r>
          </w:p>
        </w:tc>
        <w:tc>
          <w:tcPr>
            <w:tcW w:w="4807" w:type="dxa"/>
          </w:tcPr>
          <w:p w14:paraId="3D96541B" w14:textId="70E97294" w:rsidR="001243EB" w:rsidRPr="005D6C46" w:rsidRDefault="001243EB" w:rsidP="0046680A">
            <w:pPr>
              <w:pStyle w:val="09Bodytext"/>
            </w:pPr>
            <w:r w:rsidRPr="005D6C46">
              <w:t>Clarified rule to imply the Java class of the managed bean as it was ambiguous</w:t>
            </w:r>
          </w:p>
        </w:tc>
        <w:tc>
          <w:tcPr>
            <w:tcW w:w="1985" w:type="dxa"/>
          </w:tcPr>
          <w:p w14:paraId="4B256647" w14:textId="3C5E4AD0" w:rsidR="001243EB" w:rsidRPr="005D6C46" w:rsidRDefault="001243EB" w:rsidP="00AC08AB">
            <w:pPr>
              <w:pStyle w:val="09Bodytext"/>
            </w:pPr>
            <w:r w:rsidRPr="005D6C46">
              <w:t>ADFEMG-96</w:t>
            </w:r>
          </w:p>
        </w:tc>
      </w:tr>
      <w:tr w:rsidR="001243EB" w:rsidRPr="005D6C46" w14:paraId="49A38FBD" w14:textId="77777777" w:rsidTr="00AC08AB">
        <w:tc>
          <w:tcPr>
            <w:tcW w:w="1680" w:type="dxa"/>
          </w:tcPr>
          <w:p w14:paraId="7D22B513" w14:textId="0640E905" w:rsidR="001243EB" w:rsidRPr="005D6C46" w:rsidRDefault="001243EB" w:rsidP="00474CDE">
            <w:pPr>
              <w:rPr>
                <w:sz w:val="21"/>
              </w:rPr>
            </w:pPr>
            <w:r w:rsidRPr="005D6C46">
              <w:rPr>
                <w:sz w:val="21"/>
              </w:rPr>
              <w:t>ADFng2-04027</w:t>
            </w:r>
          </w:p>
        </w:tc>
        <w:tc>
          <w:tcPr>
            <w:tcW w:w="4807" w:type="dxa"/>
          </w:tcPr>
          <w:p w14:paraId="3789A053" w14:textId="03382855" w:rsidR="001243EB" w:rsidRPr="005D6C46" w:rsidRDefault="001243EB" w:rsidP="0046680A">
            <w:pPr>
              <w:pStyle w:val="09Bodytext"/>
            </w:pPr>
            <w:r w:rsidRPr="005D6C46">
              <w:t>Minor typo fixed</w:t>
            </w:r>
          </w:p>
        </w:tc>
        <w:tc>
          <w:tcPr>
            <w:tcW w:w="1985" w:type="dxa"/>
          </w:tcPr>
          <w:p w14:paraId="35D864E6" w14:textId="1C6FEB3F" w:rsidR="001243EB" w:rsidRPr="005D6C46" w:rsidRDefault="001243EB" w:rsidP="00AC08AB">
            <w:pPr>
              <w:pStyle w:val="09Bodytext"/>
            </w:pPr>
            <w:r w:rsidRPr="005D6C46">
              <w:t>-</w:t>
            </w:r>
          </w:p>
        </w:tc>
      </w:tr>
      <w:tr w:rsidR="00D55311" w:rsidRPr="005D6C46" w14:paraId="66741B27" w14:textId="77777777" w:rsidTr="00AC08AB">
        <w:tc>
          <w:tcPr>
            <w:tcW w:w="1680" w:type="dxa"/>
          </w:tcPr>
          <w:p w14:paraId="7D1163BE" w14:textId="0F428B0D" w:rsidR="00D55311" w:rsidRPr="005D6C46" w:rsidRDefault="00D55311" w:rsidP="00474CDE">
            <w:pPr>
              <w:rPr>
                <w:sz w:val="21"/>
              </w:rPr>
            </w:pPr>
            <w:r w:rsidRPr="005D6C46">
              <w:rPr>
                <w:sz w:val="21"/>
              </w:rPr>
              <w:t>ADFng2-04029</w:t>
            </w:r>
          </w:p>
        </w:tc>
        <w:tc>
          <w:tcPr>
            <w:tcW w:w="4807" w:type="dxa"/>
          </w:tcPr>
          <w:p w14:paraId="1F2C660A" w14:textId="29D41622" w:rsidR="00D55311" w:rsidRPr="005D6C46" w:rsidRDefault="00D55311" w:rsidP="00D55311">
            <w:pPr>
              <w:pStyle w:val="09Bodytext"/>
            </w:pPr>
            <w:r w:rsidRPr="005D6C46">
              <w:t>This rule was overloaded with more than one rule and as such has been split into this rule and rule ADFng2-04064.  See the note for that rule in this tabl</w:t>
            </w:r>
            <w:r w:rsidR="00F6101C">
              <w:t>e</w:t>
            </w:r>
            <w:r w:rsidRPr="005D6C46">
              <w:t xml:space="preserve"> </w:t>
            </w:r>
          </w:p>
        </w:tc>
        <w:tc>
          <w:tcPr>
            <w:tcW w:w="1985" w:type="dxa"/>
          </w:tcPr>
          <w:p w14:paraId="05534469" w14:textId="77777777" w:rsidR="00D55311" w:rsidRPr="005D6C46" w:rsidRDefault="00D55311" w:rsidP="00AC08AB">
            <w:pPr>
              <w:pStyle w:val="09Bodytext"/>
            </w:pPr>
          </w:p>
        </w:tc>
      </w:tr>
      <w:tr w:rsidR="001243EB" w:rsidRPr="005D6C46" w14:paraId="6220F95E" w14:textId="77777777" w:rsidTr="00AC08AB">
        <w:tc>
          <w:tcPr>
            <w:tcW w:w="1680" w:type="dxa"/>
          </w:tcPr>
          <w:p w14:paraId="70481115" w14:textId="260B66A3" w:rsidR="001243EB" w:rsidRPr="005D6C46" w:rsidRDefault="001243EB" w:rsidP="00474CDE">
            <w:pPr>
              <w:rPr>
                <w:sz w:val="21"/>
              </w:rPr>
            </w:pPr>
            <w:r w:rsidRPr="005D6C46">
              <w:rPr>
                <w:sz w:val="21"/>
              </w:rPr>
              <w:t>ADFng1-04036</w:t>
            </w:r>
          </w:p>
        </w:tc>
        <w:tc>
          <w:tcPr>
            <w:tcW w:w="4807" w:type="dxa"/>
          </w:tcPr>
          <w:p w14:paraId="17C43E4E" w14:textId="1E6D4CBD" w:rsidR="001243EB" w:rsidRPr="005D6C46" w:rsidRDefault="001243EB" w:rsidP="0046680A">
            <w:pPr>
              <w:pStyle w:val="09Bodytext"/>
            </w:pPr>
            <w:r w:rsidRPr="005D6C46">
              <w:t>This rule has been deleted as it is deemed to provide no benefit, is not essential, and requires a lot of work by developers</w:t>
            </w:r>
          </w:p>
        </w:tc>
        <w:tc>
          <w:tcPr>
            <w:tcW w:w="1985" w:type="dxa"/>
          </w:tcPr>
          <w:p w14:paraId="5E97017D" w14:textId="6225BA1C" w:rsidR="001243EB" w:rsidRPr="005D6C46" w:rsidRDefault="001243EB" w:rsidP="00AC08AB">
            <w:pPr>
              <w:pStyle w:val="09Bodytext"/>
            </w:pPr>
            <w:r w:rsidRPr="005D6C46">
              <w:t>ADFEMG-91</w:t>
            </w:r>
          </w:p>
        </w:tc>
      </w:tr>
      <w:tr w:rsidR="001243EB" w:rsidRPr="005D6C46" w14:paraId="67F1202A" w14:textId="77777777" w:rsidTr="00AC08AB">
        <w:tc>
          <w:tcPr>
            <w:tcW w:w="1680" w:type="dxa"/>
          </w:tcPr>
          <w:p w14:paraId="2BD0D667" w14:textId="286BE3AB" w:rsidR="001243EB" w:rsidRPr="005D6C46" w:rsidRDefault="001243EB" w:rsidP="00474CDE">
            <w:pPr>
              <w:rPr>
                <w:sz w:val="21"/>
              </w:rPr>
            </w:pPr>
            <w:r w:rsidRPr="005D6C46">
              <w:rPr>
                <w:sz w:val="21"/>
              </w:rPr>
              <w:t>ADFng2-04059</w:t>
            </w:r>
          </w:p>
        </w:tc>
        <w:tc>
          <w:tcPr>
            <w:tcW w:w="4807" w:type="dxa"/>
          </w:tcPr>
          <w:p w14:paraId="05BDF102" w14:textId="1C9BB799" w:rsidR="001243EB" w:rsidRPr="005D6C46" w:rsidRDefault="001243EB" w:rsidP="0046680A">
            <w:pPr>
              <w:pStyle w:val="09Bodytext"/>
            </w:pPr>
            <w:r w:rsidRPr="005D6C46">
              <w:t>Reworded slightly to imply unbounded task flow files as which there can be many, separate to the unbounded task flow which at runtime there is only one</w:t>
            </w:r>
          </w:p>
        </w:tc>
        <w:tc>
          <w:tcPr>
            <w:tcW w:w="1985" w:type="dxa"/>
          </w:tcPr>
          <w:p w14:paraId="62D3870E" w14:textId="1CDF3469" w:rsidR="001243EB" w:rsidRPr="005D6C46" w:rsidRDefault="001243EB" w:rsidP="00AC08AB">
            <w:pPr>
              <w:pStyle w:val="09Bodytext"/>
            </w:pPr>
            <w:r w:rsidRPr="005D6C46">
              <w:t>ADFEMG-92</w:t>
            </w:r>
          </w:p>
        </w:tc>
      </w:tr>
      <w:tr w:rsidR="008970D2" w:rsidRPr="005D6C46" w14:paraId="48A64DF7" w14:textId="77777777" w:rsidTr="00AC08AB">
        <w:tc>
          <w:tcPr>
            <w:tcW w:w="1680" w:type="dxa"/>
          </w:tcPr>
          <w:p w14:paraId="2A827098" w14:textId="7E1C7B67" w:rsidR="008970D2" w:rsidRPr="005D6C46" w:rsidRDefault="008970D2" w:rsidP="00474CDE">
            <w:pPr>
              <w:rPr>
                <w:sz w:val="21"/>
              </w:rPr>
            </w:pPr>
            <w:r w:rsidRPr="005D6C46">
              <w:rPr>
                <w:sz w:val="21"/>
              </w:rPr>
              <w:t>ADFng2-04064</w:t>
            </w:r>
          </w:p>
        </w:tc>
        <w:tc>
          <w:tcPr>
            <w:tcW w:w="4807" w:type="dxa"/>
          </w:tcPr>
          <w:p w14:paraId="69265028" w14:textId="25B7128F" w:rsidR="008970D2" w:rsidRPr="005D6C46" w:rsidRDefault="008970D2" w:rsidP="0046680A">
            <w:pPr>
              <w:pStyle w:val="09Bodytext"/>
            </w:pPr>
            <w:r w:rsidRPr="005D6C46">
              <w:t>This is a new rule split from rule ADFng1-04029 which was overloaded with two rules.</w:t>
            </w:r>
          </w:p>
        </w:tc>
        <w:tc>
          <w:tcPr>
            <w:tcW w:w="1985" w:type="dxa"/>
          </w:tcPr>
          <w:p w14:paraId="7DDDFFAB" w14:textId="77777777" w:rsidR="008970D2" w:rsidRPr="005D6C46" w:rsidRDefault="008970D2" w:rsidP="00AC08AB">
            <w:pPr>
              <w:pStyle w:val="09Bodytext"/>
            </w:pPr>
          </w:p>
        </w:tc>
      </w:tr>
    </w:tbl>
    <w:p w14:paraId="797D9B34" w14:textId="5A0385EC" w:rsidR="009135CC" w:rsidRPr="005D6C46" w:rsidRDefault="009135CC" w:rsidP="009135CC">
      <w:pPr>
        <w:pStyle w:val="10Bulletlist"/>
        <w:numPr>
          <w:ilvl w:val="0"/>
          <w:numId w:val="0"/>
        </w:numPr>
        <w:ind w:left="-180"/>
      </w:pPr>
    </w:p>
    <w:p w14:paraId="3B489C79" w14:textId="77CDDC64" w:rsidR="00237088" w:rsidRPr="00AC08AB" w:rsidRDefault="00237088" w:rsidP="00AC08AB">
      <w:pPr>
        <w:pStyle w:val="09Bodytext"/>
      </w:pPr>
      <w:r w:rsidRPr="005D6C46">
        <w:t>The ADF EMG Issues can be seen here: http://java.net/jira/browse/ADFEMG</w:t>
      </w:r>
    </w:p>
    <w:p w14:paraId="5CD3FE83" w14:textId="0868D98B" w:rsidR="00BD6A35" w:rsidRDefault="002C6600" w:rsidP="00BD6A35">
      <w:pPr>
        <w:pStyle w:val="10Bulletlist"/>
        <w:numPr>
          <w:ilvl w:val="0"/>
          <w:numId w:val="13"/>
        </w:numPr>
        <w:rPr>
          <w:lang w:val="en-AU"/>
        </w:rPr>
      </w:pPr>
      <w:r>
        <w:br w:type="page"/>
      </w:r>
    </w:p>
    <w:p w14:paraId="32D471BD" w14:textId="349D278E" w:rsidR="00715126" w:rsidRDefault="00715126" w:rsidP="00AC3AA5">
      <w:pPr>
        <w:pStyle w:val="04Head1"/>
      </w:pPr>
      <w:bookmarkStart w:id="13" w:name="_Toc221765381"/>
      <w:r>
        <w:lastRenderedPageBreak/>
        <w:t xml:space="preserve">General </w:t>
      </w:r>
      <w:r w:rsidR="00C6481F">
        <w:t>N</w:t>
      </w:r>
      <w:r>
        <w:t xml:space="preserve">aming </w:t>
      </w:r>
      <w:bookmarkEnd w:id="11"/>
      <w:r w:rsidR="00C6481F">
        <w:t>Guidelines</w:t>
      </w:r>
      <w:bookmarkEnd w:id="13"/>
    </w:p>
    <w:p w14:paraId="1B1C3D06" w14:textId="77777777" w:rsidR="00715126" w:rsidRDefault="00715126" w:rsidP="00715126">
      <w:pPr>
        <w:pStyle w:val="09Bodytext"/>
      </w:pPr>
      <w:r w:rsidRPr="008511E6">
        <w:t xml:space="preserve">The following naming </w:t>
      </w:r>
      <w:r w:rsidR="00C6481F">
        <w:t>guidelines</w:t>
      </w:r>
      <w:r w:rsidRPr="008511E6">
        <w:t xml:space="preserve"> provide the general rules to apply when coding with ADF.  Following</w:t>
      </w:r>
      <w:r>
        <w:t xml:space="preserve"> this section are </w:t>
      </w:r>
      <w:r w:rsidR="00C6481F">
        <w:t>guidelines</w:t>
      </w:r>
      <w:r>
        <w:t xml:space="preserve"> which detail rules for specific ADF object types.</w:t>
      </w:r>
    </w:p>
    <w:p w14:paraId="255DCF18" w14:textId="39774918" w:rsidR="00D4071F" w:rsidRDefault="00D4071F" w:rsidP="002B6F3F">
      <w:pPr>
        <w:pStyle w:val="10Bulletlist"/>
        <w:numPr>
          <w:ilvl w:val="0"/>
          <w:numId w:val="13"/>
        </w:numPr>
      </w:pPr>
      <w:r>
        <w:t>[ADF</w:t>
      </w:r>
      <w:r w:rsidR="00EE3AFA">
        <w:t>n</w:t>
      </w:r>
      <w:r>
        <w:t>g1-0</w:t>
      </w:r>
      <w:r w:rsidR="006977E3">
        <w:t>1</w:t>
      </w:r>
      <w:r>
        <w:t xml:space="preserve">000] - </w:t>
      </w:r>
      <w:r>
        <w:rPr>
          <w:b/>
        </w:rPr>
        <w:t>All</w:t>
      </w:r>
      <w:r w:rsidRPr="00280731">
        <w:rPr>
          <w:b/>
        </w:rPr>
        <w:t xml:space="preserve"> </w:t>
      </w:r>
      <w:r>
        <w:rPr>
          <w:b/>
        </w:rPr>
        <w:t>guidelines</w:t>
      </w:r>
      <w:r w:rsidRPr="00280731">
        <w:rPr>
          <w:b/>
        </w:rPr>
        <w:t xml:space="preserve"> </w:t>
      </w:r>
      <w:r>
        <w:rPr>
          <w:b/>
        </w:rPr>
        <w:t xml:space="preserve">successfully </w:t>
      </w:r>
      <w:r w:rsidRPr="00280731">
        <w:rPr>
          <w:b/>
        </w:rPr>
        <w:t>followed</w:t>
      </w:r>
      <w:r>
        <w:t xml:space="preserve"> - this document is full of negatives, don't do this, don't do that.  It's nice to start with a positive don't you think?  If you comply with all the guidelines in this document you can apply this "success" code.</w:t>
      </w:r>
    </w:p>
    <w:p w14:paraId="1ADEA33D" w14:textId="08F3AAD9" w:rsidR="00C15AB0" w:rsidRDefault="004C6097" w:rsidP="002B6F3F">
      <w:pPr>
        <w:pStyle w:val="10Bulletlist"/>
        <w:numPr>
          <w:ilvl w:val="0"/>
          <w:numId w:val="13"/>
        </w:numPr>
      </w:pPr>
      <w:r>
        <w:t>[ADF</w:t>
      </w:r>
      <w:r w:rsidR="00EE3AFA">
        <w:t>n</w:t>
      </w:r>
      <w:r>
        <w:t>g1-0</w:t>
      </w:r>
      <w:r w:rsidR="006977E3">
        <w:t>1</w:t>
      </w:r>
      <w:r>
        <w:t>00</w:t>
      </w:r>
      <w:r w:rsidR="006977E3">
        <w:t>1</w:t>
      </w:r>
      <w:r>
        <w:t xml:space="preserve">] – </w:t>
      </w:r>
      <w:r w:rsidRPr="008623E0">
        <w:rPr>
          <w:b/>
        </w:rPr>
        <w:t>Keep names comprehensible</w:t>
      </w:r>
      <w:r>
        <w:t xml:space="preserve"> – throughout this document there </w:t>
      </w:r>
      <w:r w:rsidR="008623E0">
        <w:t xml:space="preserve">are obviously </w:t>
      </w:r>
      <w:r>
        <w:t xml:space="preserve">numerous </w:t>
      </w:r>
      <w:r w:rsidR="008623E0">
        <w:t>naming guidelines. In</w:t>
      </w:r>
      <w:r w:rsidR="00C15AB0">
        <w:t xml:space="preserve"> the</w:t>
      </w:r>
      <w:r w:rsidR="008623E0">
        <w:t xml:space="preserve"> following guidelines it's important to not follow them blindly if the suggested naming convention will </w:t>
      </w:r>
      <w:r w:rsidR="00C15AB0">
        <w:t>create incomprehensible names.</w:t>
      </w:r>
    </w:p>
    <w:p w14:paraId="6A2914A1" w14:textId="77777777" w:rsidR="008623E0" w:rsidRDefault="008623E0" w:rsidP="00C15AB0">
      <w:pPr>
        <w:pStyle w:val="10Bulletlist"/>
        <w:numPr>
          <w:ilvl w:val="0"/>
          <w:numId w:val="0"/>
        </w:numPr>
      </w:pPr>
      <w:r>
        <w:t xml:space="preserve">For example many databases use meaningless three letter abbreviation for representing each table in </w:t>
      </w:r>
      <w:r w:rsidR="00C15AB0">
        <w:t>a</w:t>
      </w:r>
      <w:r>
        <w:t xml:space="preserve"> foreign key which can be hard for programmers to discern.</w:t>
      </w:r>
      <w:r w:rsidR="00C15AB0">
        <w:t xml:space="preserve">  When creating an ADF BC Entity Object Association the rule in this document is to replicate the foreign key name with the suffix "Assoc".  However there's no point replicating the meaningless foreign key names in ADF, instead replace it with something developers can discern.</w:t>
      </w:r>
    </w:p>
    <w:p w14:paraId="45094A8A" w14:textId="77777777" w:rsidR="00715126" w:rsidRDefault="00715126" w:rsidP="002B6F3F">
      <w:pPr>
        <w:pStyle w:val="10Bulletlist"/>
        <w:numPr>
          <w:ilvl w:val="0"/>
          <w:numId w:val="13"/>
        </w:numPr>
      </w:pPr>
      <w:r>
        <w:t>ADF objects should attempt to follow the Java SE naming conventions as published by Oracle Corporation</w:t>
      </w:r>
      <w:r>
        <w:rPr>
          <w:rStyle w:val="FootnoteReference"/>
        </w:rPr>
        <w:footnoteReference w:id="2"/>
      </w:r>
      <w:r w:rsidR="005A1C24">
        <w:t xml:space="preserve"> (reproduced here in its entirety)</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1"/>
        <w:gridCol w:w="1428"/>
        <w:gridCol w:w="3322"/>
        <w:gridCol w:w="2675"/>
      </w:tblGrid>
      <w:tr w:rsidR="00715126" w14:paraId="5AE4F285" w14:textId="77777777" w:rsidTr="00BF118F">
        <w:tc>
          <w:tcPr>
            <w:tcW w:w="1191" w:type="dxa"/>
          </w:tcPr>
          <w:p w14:paraId="107D791C" w14:textId="77777777" w:rsidR="00715126" w:rsidRDefault="00715126" w:rsidP="00BF118F">
            <w:pPr>
              <w:pStyle w:val="09Bodytext"/>
            </w:pPr>
            <w:r>
              <w:t>Rule</w:t>
            </w:r>
          </w:p>
        </w:tc>
        <w:tc>
          <w:tcPr>
            <w:tcW w:w="1428" w:type="dxa"/>
            <w:shd w:val="clear" w:color="auto" w:fill="auto"/>
          </w:tcPr>
          <w:p w14:paraId="389BED01" w14:textId="77777777" w:rsidR="00715126" w:rsidRDefault="00715126" w:rsidP="00BF118F">
            <w:pPr>
              <w:pStyle w:val="09Bodytext"/>
            </w:pPr>
            <w:r>
              <w:t>Identifier Type</w:t>
            </w:r>
          </w:p>
        </w:tc>
        <w:tc>
          <w:tcPr>
            <w:tcW w:w="3322" w:type="dxa"/>
            <w:shd w:val="clear" w:color="auto" w:fill="auto"/>
          </w:tcPr>
          <w:p w14:paraId="50E0244A" w14:textId="77777777" w:rsidR="00715126" w:rsidRDefault="00715126" w:rsidP="00BF118F">
            <w:pPr>
              <w:pStyle w:val="09Bodytext"/>
            </w:pPr>
            <w:r>
              <w:t>Rules for Naming</w:t>
            </w:r>
          </w:p>
        </w:tc>
        <w:tc>
          <w:tcPr>
            <w:tcW w:w="2675" w:type="dxa"/>
            <w:shd w:val="clear" w:color="auto" w:fill="auto"/>
          </w:tcPr>
          <w:p w14:paraId="41DD1E6C" w14:textId="77777777" w:rsidR="00715126" w:rsidRDefault="00715126" w:rsidP="00BF118F">
            <w:pPr>
              <w:pStyle w:val="09Bodytext"/>
            </w:pPr>
            <w:r>
              <w:t>Examples</w:t>
            </w:r>
          </w:p>
        </w:tc>
      </w:tr>
      <w:tr w:rsidR="00715126" w14:paraId="1055C248" w14:textId="77777777" w:rsidTr="00BF118F">
        <w:tc>
          <w:tcPr>
            <w:tcW w:w="1191" w:type="dxa"/>
          </w:tcPr>
          <w:p w14:paraId="1C38B7A1" w14:textId="4EAD31D9" w:rsidR="00715126" w:rsidRDefault="00715126" w:rsidP="006977E3">
            <w:pPr>
              <w:pStyle w:val="09Bodytext"/>
            </w:pPr>
            <w:r>
              <w:t>[</w:t>
            </w:r>
            <w:r w:rsidR="00C6481F">
              <w:t>ADFng</w:t>
            </w:r>
            <w:r>
              <w:t>1-0</w:t>
            </w:r>
            <w:r w:rsidR="006977E3">
              <w:t>1002</w:t>
            </w:r>
            <w:r>
              <w:t>]</w:t>
            </w:r>
          </w:p>
        </w:tc>
        <w:tc>
          <w:tcPr>
            <w:tcW w:w="1428" w:type="dxa"/>
            <w:shd w:val="clear" w:color="auto" w:fill="auto"/>
          </w:tcPr>
          <w:p w14:paraId="46E950C3" w14:textId="77777777" w:rsidR="00715126" w:rsidRDefault="00715126" w:rsidP="00BF118F">
            <w:pPr>
              <w:pStyle w:val="09Bodytext"/>
            </w:pPr>
            <w:r>
              <w:t>Packages</w:t>
            </w:r>
          </w:p>
        </w:tc>
        <w:tc>
          <w:tcPr>
            <w:tcW w:w="3322" w:type="dxa"/>
            <w:shd w:val="clear" w:color="auto" w:fill="auto"/>
          </w:tcPr>
          <w:p w14:paraId="7FCC284B" w14:textId="77777777" w:rsidR="00715126" w:rsidRDefault="00715126" w:rsidP="00BF118F">
            <w:pPr>
              <w:pStyle w:val="09Bodytext"/>
            </w:pPr>
            <w:r>
              <w:t>The prefix of a unique package name is always written in all-lowercase ASCII letters and should be one of the top-level domain names, currently com, edu, gov, mil, net, org, or one of the English two-letter codes identifying countries as specified in ISO Standard 3166, 1981.</w:t>
            </w:r>
          </w:p>
          <w:p w14:paraId="5632D52F" w14:textId="77777777" w:rsidR="00715126" w:rsidRDefault="00715126" w:rsidP="00BF118F">
            <w:pPr>
              <w:pStyle w:val="09Bodytext"/>
            </w:pPr>
            <w:r>
              <w:t>Subsequent components of the package name vary according to an organization's own internal naming conventions. Such conventions might specify that certain directory name components be division, department, project, machine, or login names.</w:t>
            </w:r>
          </w:p>
        </w:tc>
        <w:tc>
          <w:tcPr>
            <w:tcW w:w="2675" w:type="dxa"/>
            <w:shd w:val="clear" w:color="auto" w:fill="auto"/>
          </w:tcPr>
          <w:p w14:paraId="7729435D" w14:textId="77777777" w:rsidR="00715126" w:rsidRDefault="00715126" w:rsidP="00BF118F">
            <w:pPr>
              <w:pStyle w:val="09Bodytext"/>
            </w:pPr>
            <w:r>
              <w:t>com.sun.eng</w:t>
            </w:r>
          </w:p>
          <w:p w14:paraId="050A3815" w14:textId="77777777" w:rsidR="00715126" w:rsidRDefault="00715126" w:rsidP="00BF118F">
            <w:pPr>
              <w:pStyle w:val="09Bodytext"/>
            </w:pPr>
            <w:r>
              <w:t>com.apple.quicktime.v2</w:t>
            </w:r>
          </w:p>
          <w:p w14:paraId="74162351" w14:textId="77777777" w:rsidR="00715126" w:rsidRDefault="00715126" w:rsidP="00BF118F">
            <w:pPr>
              <w:pStyle w:val="09Bodytext"/>
            </w:pPr>
            <w:r>
              <w:t>edu.cmu.cs.bovik.cheese</w:t>
            </w:r>
          </w:p>
        </w:tc>
      </w:tr>
      <w:tr w:rsidR="00715126" w14:paraId="7435C3E9" w14:textId="77777777" w:rsidTr="00BF118F">
        <w:tc>
          <w:tcPr>
            <w:tcW w:w="1191" w:type="dxa"/>
          </w:tcPr>
          <w:p w14:paraId="450AEE57" w14:textId="0D5E2ED0" w:rsidR="00715126" w:rsidRDefault="00715126" w:rsidP="006977E3">
            <w:pPr>
              <w:pStyle w:val="09Bodytext"/>
            </w:pPr>
            <w:r>
              <w:t>[</w:t>
            </w:r>
            <w:r w:rsidR="00C6481F">
              <w:t>ADFng</w:t>
            </w:r>
            <w:r>
              <w:t>1-</w:t>
            </w:r>
            <w:r>
              <w:lastRenderedPageBreak/>
              <w:t>0</w:t>
            </w:r>
            <w:r w:rsidR="006977E3">
              <w:t>1</w:t>
            </w:r>
            <w:r>
              <w:t>00</w:t>
            </w:r>
            <w:r w:rsidR="006977E3">
              <w:t>3</w:t>
            </w:r>
            <w:r>
              <w:t>]</w:t>
            </w:r>
          </w:p>
        </w:tc>
        <w:tc>
          <w:tcPr>
            <w:tcW w:w="1428" w:type="dxa"/>
            <w:shd w:val="clear" w:color="auto" w:fill="auto"/>
          </w:tcPr>
          <w:p w14:paraId="4F66638F" w14:textId="77777777" w:rsidR="00715126" w:rsidRDefault="00715126" w:rsidP="00BF118F">
            <w:pPr>
              <w:pStyle w:val="09Bodytext"/>
            </w:pPr>
            <w:r>
              <w:lastRenderedPageBreak/>
              <w:t>Classes</w:t>
            </w:r>
          </w:p>
        </w:tc>
        <w:tc>
          <w:tcPr>
            <w:tcW w:w="3322" w:type="dxa"/>
            <w:shd w:val="clear" w:color="auto" w:fill="auto"/>
          </w:tcPr>
          <w:p w14:paraId="26064AA1" w14:textId="77777777" w:rsidR="00360F51" w:rsidRDefault="00715126" w:rsidP="00BF118F">
            <w:pPr>
              <w:pStyle w:val="09Bodytext"/>
            </w:pPr>
            <w:r w:rsidRPr="007955D3">
              <w:t xml:space="preserve">Class names should be nouns, in </w:t>
            </w:r>
            <w:r w:rsidR="005A1C24">
              <w:lastRenderedPageBreak/>
              <w:t>camel</w:t>
            </w:r>
            <w:r w:rsidRPr="007955D3">
              <w:t xml:space="preserve">case with the first letter of each internal word capitalized. </w:t>
            </w:r>
          </w:p>
          <w:p w14:paraId="5A69C89F" w14:textId="77777777" w:rsidR="00715126" w:rsidRDefault="00715126" w:rsidP="00BF118F">
            <w:pPr>
              <w:pStyle w:val="09Bodytext"/>
            </w:pPr>
            <w:r w:rsidRPr="007955D3">
              <w:t>Try to keep your class names simple and descriptive. Use whole words-avoid acronyms and abbreviations (unless the abbreviation is much more widely used than the long form, such as URL or HTML).</w:t>
            </w:r>
          </w:p>
        </w:tc>
        <w:tc>
          <w:tcPr>
            <w:tcW w:w="2675" w:type="dxa"/>
            <w:shd w:val="clear" w:color="auto" w:fill="auto"/>
          </w:tcPr>
          <w:p w14:paraId="27425634" w14:textId="77777777" w:rsidR="00715126" w:rsidRDefault="00715126" w:rsidP="00BF118F">
            <w:pPr>
              <w:pStyle w:val="09Bodytext"/>
            </w:pPr>
            <w:r>
              <w:lastRenderedPageBreak/>
              <w:t xml:space="preserve">class Raster; </w:t>
            </w:r>
          </w:p>
          <w:p w14:paraId="36F1C595" w14:textId="77777777" w:rsidR="00715126" w:rsidRDefault="00715126" w:rsidP="00BF118F">
            <w:pPr>
              <w:pStyle w:val="09Bodytext"/>
            </w:pPr>
            <w:r>
              <w:lastRenderedPageBreak/>
              <w:t>class ImageSprite;</w:t>
            </w:r>
          </w:p>
        </w:tc>
      </w:tr>
      <w:tr w:rsidR="00715126" w14:paraId="45E03108" w14:textId="77777777" w:rsidTr="00BF118F">
        <w:tc>
          <w:tcPr>
            <w:tcW w:w="1191" w:type="dxa"/>
          </w:tcPr>
          <w:p w14:paraId="4DA9B93B" w14:textId="5B269E60" w:rsidR="00715126" w:rsidRDefault="00715126" w:rsidP="006977E3">
            <w:pPr>
              <w:pStyle w:val="09Bodytext"/>
            </w:pPr>
            <w:r>
              <w:lastRenderedPageBreak/>
              <w:t>[</w:t>
            </w:r>
            <w:r w:rsidR="00C6481F">
              <w:t>ADFng</w:t>
            </w:r>
            <w:r>
              <w:t>1-0</w:t>
            </w:r>
            <w:r w:rsidR="006977E3">
              <w:t>1</w:t>
            </w:r>
            <w:r>
              <w:t>00</w:t>
            </w:r>
            <w:r w:rsidR="006977E3">
              <w:t>4</w:t>
            </w:r>
            <w:r>
              <w:t>]</w:t>
            </w:r>
          </w:p>
        </w:tc>
        <w:tc>
          <w:tcPr>
            <w:tcW w:w="1428" w:type="dxa"/>
            <w:shd w:val="clear" w:color="auto" w:fill="auto"/>
          </w:tcPr>
          <w:p w14:paraId="0333E261" w14:textId="77777777" w:rsidR="00715126" w:rsidRDefault="00715126" w:rsidP="00BF118F">
            <w:pPr>
              <w:pStyle w:val="09Bodytext"/>
            </w:pPr>
            <w:r>
              <w:t>Interfaces</w:t>
            </w:r>
          </w:p>
        </w:tc>
        <w:tc>
          <w:tcPr>
            <w:tcW w:w="3322" w:type="dxa"/>
            <w:shd w:val="clear" w:color="auto" w:fill="auto"/>
          </w:tcPr>
          <w:p w14:paraId="788063D3" w14:textId="77777777" w:rsidR="00715126" w:rsidRDefault="00715126" w:rsidP="00BF118F">
            <w:pPr>
              <w:pStyle w:val="09Bodytext"/>
            </w:pPr>
            <w:r w:rsidRPr="007955D3">
              <w:t>Interface names should be capitalized like class names.</w:t>
            </w:r>
          </w:p>
        </w:tc>
        <w:tc>
          <w:tcPr>
            <w:tcW w:w="2675" w:type="dxa"/>
            <w:shd w:val="clear" w:color="auto" w:fill="auto"/>
          </w:tcPr>
          <w:p w14:paraId="70828585" w14:textId="77777777" w:rsidR="00715126" w:rsidRDefault="00715126" w:rsidP="00BF118F">
            <w:pPr>
              <w:pStyle w:val="09Bodytext"/>
            </w:pPr>
            <w:r>
              <w:t xml:space="preserve">interface RasterDelegate; </w:t>
            </w:r>
          </w:p>
          <w:p w14:paraId="5A49376D" w14:textId="77777777" w:rsidR="00715126" w:rsidRDefault="00715126" w:rsidP="00BF118F">
            <w:pPr>
              <w:pStyle w:val="09Bodytext"/>
            </w:pPr>
            <w:r>
              <w:t>interface Storing;</w:t>
            </w:r>
          </w:p>
        </w:tc>
      </w:tr>
      <w:tr w:rsidR="00715126" w14:paraId="37CFA9D4" w14:textId="77777777" w:rsidTr="00BF118F">
        <w:tc>
          <w:tcPr>
            <w:tcW w:w="1191" w:type="dxa"/>
          </w:tcPr>
          <w:p w14:paraId="44C5D0FB" w14:textId="110EFA23" w:rsidR="00715126" w:rsidRDefault="00715126" w:rsidP="006977E3">
            <w:pPr>
              <w:pStyle w:val="09Bodytext"/>
            </w:pPr>
            <w:r>
              <w:t>[</w:t>
            </w:r>
            <w:r w:rsidR="00C6481F">
              <w:t>ADFng</w:t>
            </w:r>
            <w:r>
              <w:t>1-0</w:t>
            </w:r>
            <w:r w:rsidR="006977E3">
              <w:t>1</w:t>
            </w:r>
            <w:r>
              <w:t>00</w:t>
            </w:r>
            <w:r w:rsidR="006977E3">
              <w:t>5</w:t>
            </w:r>
            <w:r>
              <w:t>]</w:t>
            </w:r>
          </w:p>
        </w:tc>
        <w:tc>
          <w:tcPr>
            <w:tcW w:w="1428" w:type="dxa"/>
            <w:shd w:val="clear" w:color="auto" w:fill="auto"/>
          </w:tcPr>
          <w:p w14:paraId="73EEF530" w14:textId="77777777" w:rsidR="00715126" w:rsidRDefault="00715126" w:rsidP="00BF118F">
            <w:pPr>
              <w:pStyle w:val="09Bodytext"/>
            </w:pPr>
            <w:r>
              <w:t>Methods</w:t>
            </w:r>
          </w:p>
        </w:tc>
        <w:tc>
          <w:tcPr>
            <w:tcW w:w="3322" w:type="dxa"/>
            <w:shd w:val="clear" w:color="auto" w:fill="auto"/>
          </w:tcPr>
          <w:p w14:paraId="314121A2" w14:textId="77777777" w:rsidR="00715126" w:rsidRDefault="00715126" w:rsidP="005A1C24">
            <w:pPr>
              <w:pStyle w:val="09Bodytext"/>
            </w:pPr>
            <w:r w:rsidRPr="007955D3">
              <w:t xml:space="preserve">Methods should be verbs, in </w:t>
            </w:r>
            <w:r w:rsidR="005A1C24">
              <w:t>camel</w:t>
            </w:r>
            <w:r w:rsidRPr="007955D3">
              <w:t>case with the first letter lowercase, with the first letter of each internal word capitalized.</w:t>
            </w:r>
          </w:p>
        </w:tc>
        <w:tc>
          <w:tcPr>
            <w:tcW w:w="2675" w:type="dxa"/>
            <w:shd w:val="clear" w:color="auto" w:fill="auto"/>
          </w:tcPr>
          <w:p w14:paraId="2AB40C9C" w14:textId="77777777" w:rsidR="00715126" w:rsidRDefault="00715126" w:rsidP="00BF118F">
            <w:pPr>
              <w:pStyle w:val="09Bodytext"/>
            </w:pPr>
            <w:r>
              <w:t xml:space="preserve">run(); </w:t>
            </w:r>
          </w:p>
          <w:p w14:paraId="58547E75" w14:textId="77777777" w:rsidR="00715126" w:rsidRDefault="00715126" w:rsidP="00BF118F">
            <w:pPr>
              <w:pStyle w:val="09Bodytext"/>
            </w:pPr>
            <w:r>
              <w:t xml:space="preserve">runFast(); </w:t>
            </w:r>
          </w:p>
          <w:p w14:paraId="3C843AC7" w14:textId="77777777" w:rsidR="00715126" w:rsidRDefault="00715126" w:rsidP="00BF118F">
            <w:pPr>
              <w:pStyle w:val="09Bodytext"/>
            </w:pPr>
            <w:r>
              <w:t>getBackground();</w:t>
            </w:r>
          </w:p>
        </w:tc>
      </w:tr>
      <w:tr w:rsidR="00715126" w14:paraId="3D98C4AC" w14:textId="77777777" w:rsidTr="00BF118F">
        <w:tc>
          <w:tcPr>
            <w:tcW w:w="1191" w:type="dxa"/>
          </w:tcPr>
          <w:p w14:paraId="34B2F312" w14:textId="6F071F10" w:rsidR="00715126" w:rsidRDefault="00715126" w:rsidP="006977E3">
            <w:pPr>
              <w:pStyle w:val="09Bodytext"/>
            </w:pPr>
            <w:r>
              <w:t>[</w:t>
            </w:r>
            <w:r w:rsidR="00C6481F">
              <w:t>ADFng</w:t>
            </w:r>
            <w:r>
              <w:t>1-0</w:t>
            </w:r>
            <w:r w:rsidR="006977E3">
              <w:t>1</w:t>
            </w:r>
            <w:r>
              <w:t>00</w:t>
            </w:r>
            <w:r w:rsidR="006977E3">
              <w:t>6</w:t>
            </w:r>
            <w:r>
              <w:t>]</w:t>
            </w:r>
          </w:p>
        </w:tc>
        <w:tc>
          <w:tcPr>
            <w:tcW w:w="1428" w:type="dxa"/>
            <w:shd w:val="clear" w:color="auto" w:fill="auto"/>
          </w:tcPr>
          <w:p w14:paraId="5023D733" w14:textId="77777777" w:rsidR="00715126" w:rsidRDefault="00715126" w:rsidP="00BF118F">
            <w:pPr>
              <w:pStyle w:val="09Bodytext"/>
            </w:pPr>
            <w:r>
              <w:t>Variables</w:t>
            </w:r>
          </w:p>
        </w:tc>
        <w:tc>
          <w:tcPr>
            <w:tcW w:w="3322" w:type="dxa"/>
            <w:shd w:val="clear" w:color="auto" w:fill="auto"/>
          </w:tcPr>
          <w:p w14:paraId="0A039B51" w14:textId="77777777" w:rsidR="00715126" w:rsidRDefault="00715126" w:rsidP="00BF118F">
            <w:pPr>
              <w:pStyle w:val="09Bodytext"/>
            </w:pPr>
            <w:r>
              <w:t xml:space="preserve">Except for variables, all instance, class, and class constants are in </w:t>
            </w:r>
            <w:r w:rsidR="005A1C24">
              <w:t>camel</w:t>
            </w:r>
            <w:r>
              <w:t>case with a lowercase first letter. Internal words start with capital letters. Variable names should not start with underscore _ or dollar sign $ characters, even though both are allowed</w:t>
            </w:r>
            <w:r w:rsidR="003C1539">
              <w:t xml:space="preserve"> by the compiler</w:t>
            </w:r>
            <w:r>
              <w:t>.</w:t>
            </w:r>
          </w:p>
          <w:p w14:paraId="476A3975" w14:textId="77777777" w:rsidR="00715126" w:rsidRDefault="00715126" w:rsidP="00BF118F">
            <w:pPr>
              <w:pStyle w:val="09Bodytext"/>
            </w:pPr>
            <w:r>
              <w:t>Variable names should be short yet meaningful. The choice of a variable name should be mnemonic- that is, designed to indicate to the casual observer the intent of its use. One-character variable names should be avoided except for temporary "throwaway" variables. Common names for temporary variables are i, j, k, m, and n for integers; c, d, and e for characters.</w:t>
            </w:r>
          </w:p>
        </w:tc>
        <w:tc>
          <w:tcPr>
            <w:tcW w:w="2675" w:type="dxa"/>
            <w:shd w:val="clear" w:color="auto" w:fill="auto"/>
          </w:tcPr>
          <w:p w14:paraId="512B1ED6" w14:textId="77777777" w:rsidR="00715126" w:rsidRDefault="00715126" w:rsidP="00BF118F">
            <w:pPr>
              <w:pStyle w:val="09Bodytext"/>
            </w:pPr>
            <w:r>
              <w:t>int i;</w:t>
            </w:r>
          </w:p>
          <w:p w14:paraId="7E4ACFB4" w14:textId="77777777" w:rsidR="00715126" w:rsidRDefault="00715126" w:rsidP="00BF118F">
            <w:pPr>
              <w:pStyle w:val="09Bodytext"/>
            </w:pPr>
            <w:r>
              <w:t>char c;</w:t>
            </w:r>
          </w:p>
          <w:p w14:paraId="170F3609" w14:textId="77777777" w:rsidR="00715126" w:rsidRDefault="00715126" w:rsidP="00BF118F">
            <w:pPr>
              <w:pStyle w:val="09Bodytext"/>
            </w:pPr>
            <w:r>
              <w:t>float myWidth;</w:t>
            </w:r>
          </w:p>
        </w:tc>
      </w:tr>
      <w:tr w:rsidR="00715126" w14:paraId="5C20213A" w14:textId="77777777" w:rsidTr="00BF118F">
        <w:tc>
          <w:tcPr>
            <w:tcW w:w="1191" w:type="dxa"/>
          </w:tcPr>
          <w:p w14:paraId="28BDC650" w14:textId="3D5D128B" w:rsidR="00715126" w:rsidRDefault="00715126" w:rsidP="006977E3">
            <w:pPr>
              <w:pStyle w:val="09Bodytext"/>
            </w:pPr>
            <w:r>
              <w:t>[</w:t>
            </w:r>
            <w:r w:rsidR="00C6481F">
              <w:t>ADFng</w:t>
            </w:r>
            <w:r>
              <w:t>1-0</w:t>
            </w:r>
            <w:r w:rsidR="006977E3">
              <w:t>1</w:t>
            </w:r>
            <w:r>
              <w:t>00</w:t>
            </w:r>
            <w:r w:rsidR="006977E3">
              <w:t>7</w:t>
            </w:r>
            <w:r>
              <w:t>]</w:t>
            </w:r>
          </w:p>
        </w:tc>
        <w:tc>
          <w:tcPr>
            <w:tcW w:w="1428" w:type="dxa"/>
            <w:shd w:val="clear" w:color="auto" w:fill="auto"/>
          </w:tcPr>
          <w:p w14:paraId="136DBE03" w14:textId="77777777" w:rsidR="00715126" w:rsidRDefault="00715126" w:rsidP="00BF118F">
            <w:pPr>
              <w:pStyle w:val="09Bodytext"/>
            </w:pPr>
            <w:r>
              <w:t>Constants</w:t>
            </w:r>
          </w:p>
        </w:tc>
        <w:tc>
          <w:tcPr>
            <w:tcW w:w="3322" w:type="dxa"/>
            <w:shd w:val="clear" w:color="auto" w:fill="auto"/>
          </w:tcPr>
          <w:p w14:paraId="741F2F7C" w14:textId="77777777" w:rsidR="00715126" w:rsidRDefault="00715126" w:rsidP="00BF118F">
            <w:pPr>
              <w:pStyle w:val="09Bodytext"/>
            </w:pPr>
            <w:r w:rsidRPr="007955D3">
              <w:t>The names of variables declared class constants and of ANSI constants should be all uppercase with words separated by underscores ("_"). (ANSI constants should be avoided, for ease of debugging.)</w:t>
            </w:r>
          </w:p>
        </w:tc>
        <w:tc>
          <w:tcPr>
            <w:tcW w:w="2675" w:type="dxa"/>
            <w:shd w:val="clear" w:color="auto" w:fill="auto"/>
          </w:tcPr>
          <w:p w14:paraId="6B6DA34D" w14:textId="77777777" w:rsidR="00715126" w:rsidRPr="00D85558" w:rsidRDefault="00715126" w:rsidP="00BF118F">
            <w:pPr>
              <w:shd w:val="clear" w:color="auto" w:fill="FFFFFF"/>
              <w:overflowPunct/>
              <w:autoSpaceDE/>
              <w:autoSpaceDN/>
              <w:adjustRightInd/>
              <w:spacing w:after="255" w:line="240" w:lineRule="atLeast"/>
              <w:textAlignment w:val="auto"/>
              <w:rPr>
                <w:rFonts w:ascii="Arial" w:hAnsi="Arial" w:cs="Arial"/>
                <w:color w:val="000000"/>
                <w:sz w:val="18"/>
                <w:szCs w:val="18"/>
                <w:lang w:val="en-AU"/>
              </w:rPr>
            </w:pPr>
            <w:r w:rsidRPr="00D85558">
              <w:rPr>
                <w:rFonts w:ascii="Arial" w:hAnsi="Arial" w:cs="Arial"/>
                <w:color w:val="000000"/>
                <w:sz w:val="18"/>
                <w:szCs w:val="18"/>
                <w:lang w:val="en-AU"/>
              </w:rPr>
              <w:t>static final int MIN_WIDTH = 4;</w:t>
            </w:r>
          </w:p>
          <w:p w14:paraId="681EB988" w14:textId="77777777" w:rsidR="00715126" w:rsidRPr="00D85558" w:rsidRDefault="00715126" w:rsidP="00BF118F">
            <w:pPr>
              <w:shd w:val="clear" w:color="auto" w:fill="FFFFFF"/>
              <w:overflowPunct/>
              <w:autoSpaceDE/>
              <w:autoSpaceDN/>
              <w:adjustRightInd/>
              <w:spacing w:line="240" w:lineRule="atLeast"/>
              <w:textAlignment w:val="auto"/>
              <w:rPr>
                <w:rFonts w:ascii="Arial" w:hAnsi="Arial" w:cs="Arial"/>
                <w:color w:val="000000"/>
                <w:sz w:val="18"/>
                <w:szCs w:val="18"/>
                <w:lang w:val="en-AU"/>
              </w:rPr>
            </w:pPr>
            <w:bookmarkStart w:id="14" w:name="18753"/>
            <w:bookmarkEnd w:id="14"/>
            <w:r w:rsidRPr="00D85558">
              <w:rPr>
                <w:rFonts w:ascii="Arial" w:hAnsi="Arial" w:cs="Arial"/>
                <w:color w:val="000000"/>
                <w:sz w:val="18"/>
                <w:szCs w:val="18"/>
                <w:lang w:val="en-AU"/>
              </w:rPr>
              <w:t>static final int MAX_WIDTH = 999;</w:t>
            </w:r>
          </w:p>
          <w:p w14:paraId="7DC07A48" w14:textId="77777777" w:rsidR="00715126" w:rsidRPr="00D85558" w:rsidRDefault="00715126" w:rsidP="00BF118F">
            <w:pPr>
              <w:shd w:val="clear" w:color="auto" w:fill="FFFFFF"/>
              <w:overflowPunct/>
              <w:autoSpaceDE/>
              <w:autoSpaceDN/>
              <w:adjustRightInd/>
              <w:spacing w:line="240" w:lineRule="atLeast"/>
              <w:textAlignment w:val="auto"/>
              <w:rPr>
                <w:rFonts w:ascii="Arial" w:hAnsi="Arial" w:cs="Arial"/>
                <w:color w:val="000000"/>
                <w:sz w:val="18"/>
                <w:szCs w:val="18"/>
                <w:lang w:val="en-AU"/>
              </w:rPr>
            </w:pPr>
            <w:bookmarkStart w:id="15" w:name="33897"/>
            <w:bookmarkEnd w:id="15"/>
            <w:r w:rsidRPr="00D85558">
              <w:rPr>
                <w:rFonts w:ascii="Arial" w:hAnsi="Arial" w:cs="Arial"/>
                <w:color w:val="000000"/>
                <w:sz w:val="18"/>
                <w:szCs w:val="18"/>
                <w:lang w:val="en-AU"/>
              </w:rPr>
              <w:t>static final int GET_THE_CPU = 1;</w:t>
            </w:r>
          </w:p>
        </w:tc>
      </w:tr>
    </w:tbl>
    <w:p w14:paraId="57A79EB0" w14:textId="77777777" w:rsidR="00715126" w:rsidRDefault="00715126" w:rsidP="00715126">
      <w:pPr>
        <w:pStyle w:val="09Bodytext"/>
      </w:pPr>
    </w:p>
    <w:p w14:paraId="547FA000" w14:textId="436D86DD" w:rsidR="00C22A83" w:rsidRDefault="00715126" w:rsidP="002B6F3F">
      <w:pPr>
        <w:pStyle w:val="10Bulletlist"/>
        <w:numPr>
          <w:ilvl w:val="0"/>
          <w:numId w:val="13"/>
        </w:numPr>
      </w:pPr>
      <w:r>
        <w:lastRenderedPageBreak/>
        <w:t>[</w:t>
      </w:r>
      <w:r w:rsidR="00C6481F">
        <w:t>ADFng</w:t>
      </w:r>
      <w:r>
        <w:t>1-0</w:t>
      </w:r>
      <w:r w:rsidR="006977E3">
        <w:t>1</w:t>
      </w:r>
      <w:r>
        <w:t>00</w:t>
      </w:r>
      <w:r w:rsidR="006977E3">
        <w:t>8</w:t>
      </w:r>
      <w:r>
        <w:t xml:space="preserve">] </w:t>
      </w:r>
      <w:r w:rsidR="007433EF">
        <w:t>–</w:t>
      </w:r>
      <w:r>
        <w:t xml:space="preserve"> </w:t>
      </w:r>
      <w:r w:rsidRPr="00970582">
        <w:rPr>
          <w:b/>
        </w:rPr>
        <w:t>Non</w:t>
      </w:r>
      <w:r w:rsidR="007433EF">
        <w:rPr>
          <w:b/>
        </w:rPr>
        <w:t>-</w:t>
      </w:r>
      <w:r w:rsidRPr="00970582">
        <w:rPr>
          <w:b/>
        </w:rPr>
        <w:t xml:space="preserve"> Java object names</w:t>
      </w:r>
      <w:r>
        <w:t xml:space="preserve"> - The </w:t>
      </w:r>
      <w:r w:rsidR="00C6481F">
        <w:t>guideline</w:t>
      </w:r>
      <w:r>
        <w:t xml:space="preserve"> for Classes should extend to non-Java specific objects you create in JDeve</w:t>
      </w:r>
      <w:r w:rsidR="005A1C24">
        <w:t>l</w:t>
      </w:r>
      <w:r>
        <w:t xml:space="preserve">oper too.  </w:t>
      </w:r>
    </w:p>
    <w:p w14:paraId="3F2A0694" w14:textId="77777777" w:rsidR="00715126" w:rsidRDefault="00C22A83" w:rsidP="00C22A83">
      <w:pPr>
        <w:pStyle w:val="10Bulletlist"/>
        <w:numPr>
          <w:ilvl w:val="0"/>
          <w:numId w:val="0"/>
        </w:numPr>
      </w:pPr>
      <w:r>
        <w:t xml:space="preserve">For </w:t>
      </w:r>
      <w:r w:rsidR="00715126">
        <w:t>example JDeveloper workspaces should also use camelcase with the first letter capped</w:t>
      </w:r>
      <w:r>
        <w:t>, such as StudentEnrolmentSystem</w:t>
      </w:r>
    </w:p>
    <w:p w14:paraId="4A4B28CB" w14:textId="4F0903FF" w:rsidR="00C22A83" w:rsidRDefault="00715126" w:rsidP="002B6F3F">
      <w:pPr>
        <w:pStyle w:val="10Bulletlist"/>
        <w:numPr>
          <w:ilvl w:val="0"/>
          <w:numId w:val="13"/>
        </w:numPr>
      </w:pPr>
      <w:r>
        <w:t>[</w:t>
      </w:r>
      <w:r w:rsidR="00C6481F">
        <w:t>ADFng</w:t>
      </w:r>
      <w:r>
        <w:t>1-0</w:t>
      </w:r>
      <w:r w:rsidR="006977E3">
        <w:t>1009</w:t>
      </w:r>
      <w:r>
        <w:t xml:space="preserve">] - </w:t>
      </w:r>
      <w:r w:rsidRPr="00970582">
        <w:rPr>
          <w:b/>
        </w:rPr>
        <w:t>Acronyms in object names</w:t>
      </w:r>
      <w:r>
        <w:t xml:space="preserve"> - If a name contains an acronym, only capitalize the first letter of the acronym rather than all the letters. </w:t>
      </w:r>
    </w:p>
    <w:p w14:paraId="4068C318" w14:textId="77777777" w:rsidR="00715126" w:rsidRDefault="00715126" w:rsidP="00C22A83">
      <w:pPr>
        <w:pStyle w:val="10Bulletlist"/>
        <w:numPr>
          <w:ilvl w:val="0"/>
          <w:numId w:val="0"/>
        </w:numPr>
      </w:pPr>
      <w:r>
        <w:t>For example "RegisteredTfn" for Registered Tax File Number rather than "RegisteredTFN".</w:t>
      </w:r>
    </w:p>
    <w:p w14:paraId="0E115746" w14:textId="486E7499" w:rsidR="00264BA3" w:rsidRDefault="00715126" w:rsidP="002B6F3F">
      <w:pPr>
        <w:pStyle w:val="10Bulletlist"/>
        <w:numPr>
          <w:ilvl w:val="0"/>
          <w:numId w:val="13"/>
        </w:numPr>
      </w:pPr>
      <w:r>
        <w:t>[</w:t>
      </w:r>
      <w:r w:rsidR="00C6481F">
        <w:t>ADFng</w:t>
      </w:r>
      <w:r>
        <w:t>1-0</w:t>
      </w:r>
      <w:r w:rsidR="006977E3">
        <w:t>1</w:t>
      </w:r>
      <w:r>
        <w:t>0</w:t>
      </w:r>
      <w:r w:rsidR="006977E3">
        <w:t>1</w:t>
      </w:r>
      <w:r>
        <w:t xml:space="preserve">0] - </w:t>
      </w:r>
      <w:r w:rsidRPr="00970582">
        <w:rPr>
          <w:b/>
        </w:rPr>
        <w:t>Meaningful object names</w:t>
      </w:r>
      <w:r>
        <w:t xml:space="preserve"> - Object names should be meaningful even when</w:t>
      </w:r>
      <w:r w:rsidR="00264BA3">
        <w:t xml:space="preserve"> they're taken out of context. </w:t>
      </w:r>
    </w:p>
    <w:p w14:paraId="4A4DCCF4" w14:textId="77777777" w:rsidR="00715126" w:rsidRDefault="00715126" w:rsidP="00264BA3">
      <w:pPr>
        <w:pStyle w:val="10Bulletlist"/>
        <w:numPr>
          <w:ilvl w:val="0"/>
          <w:numId w:val="0"/>
        </w:numPr>
      </w:pPr>
      <w:r>
        <w:t xml:space="preserve">For example naming pages like A122.jspx, C400.jspx means little and only a close inspection of the application and code would show their </w:t>
      </w:r>
      <w:r w:rsidR="00264BA3">
        <w:t>use</w:t>
      </w:r>
      <w:r>
        <w:t>.  Alternatively names like EnrolStudent.jspx and CancelReservation.jspx convey more information on what they're used for without looking at the application.</w:t>
      </w:r>
    </w:p>
    <w:p w14:paraId="25BC9325" w14:textId="605AAD6D" w:rsidR="00264BA3" w:rsidRDefault="00715126" w:rsidP="002B6F3F">
      <w:pPr>
        <w:pStyle w:val="10Bulletlist"/>
        <w:numPr>
          <w:ilvl w:val="0"/>
          <w:numId w:val="13"/>
        </w:numPr>
      </w:pPr>
      <w:r>
        <w:t>[</w:t>
      </w:r>
      <w:r w:rsidR="00C6481F">
        <w:t>ADFng</w:t>
      </w:r>
      <w:r>
        <w:t>1-0</w:t>
      </w:r>
      <w:r w:rsidR="006977E3">
        <w:t>1</w:t>
      </w:r>
      <w:r>
        <w:t>0</w:t>
      </w:r>
      <w:r w:rsidR="006977E3">
        <w:t>11</w:t>
      </w:r>
      <w:r>
        <w:t xml:space="preserve">] </w:t>
      </w:r>
      <w:r w:rsidR="00C80532">
        <w:t>–</w:t>
      </w:r>
      <w:r>
        <w:t xml:space="preserve"> </w:t>
      </w:r>
      <w:r w:rsidR="00C80532" w:rsidRPr="00C80532">
        <w:rPr>
          <w:b/>
        </w:rPr>
        <w:t xml:space="preserve">Common </w:t>
      </w:r>
      <w:r w:rsidR="00C80532">
        <w:rPr>
          <w:b/>
        </w:rPr>
        <w:t>a</w:t>
      </w:r>
      <w:r w:rsidRPr="00970582">
        <w:rPr>
          <w:b/>
        </w:rPr>
        <w:t>bbreviations in object names</w:t>
      </w:r>
      <w:r>
        <w:t xml:space="preserve"> - Use abbreviations where the abbreviation is more commonly us</w:t>
      </w:r>
      <w:r w:rsidR="00264BA3">
        <w:t>ed than the long form of a name</w:t>
      </w:r>
    </w:p>
    <w:p w14:paraId="4E65B880" w14:textId="77777777" w:rsidR="00715126" w:rsidRDefault="00264BA3" w:rsidP="00264BA3">
      <w:pPr>
        <w:pStyle w:val="10Bulletlist"/>
        <w:numPr>
          <w:ilvl w:val="0"/>
          <w:numId w:val="0"/>
        </w:numPr>
      </w:pPr>
      <w:r>
        <w:t>For example use HTML and URL over HyperText Markup Language and Uniform Resource Locator.</w:t>
      </w:r>
    </w:p>
    <w:p w14:paraId="2F63D9F9" w14:textId="4F62DCF5" w:rsidR="00264BA3" w:rsidRDefault="00715126" w:rsidP="002B6F3F">
      <w:pPr>
        <w:pStyle w:val="10Bulletlist"/>
        <w:numPr>
          <w:ilvl w:val="0"/>
          <w:numId w:val="13"/>
        </w:numPr>
      </w:pPr>
      <w:r>
        <w:t>[</w:t>
      </w:r>
      <w:r w:rsidR="00C6481F">
        <w:t>ADFng</w:t>
      </w:r>
      <w:r>
        <w:t>1-0</w:t>
      </w:r>
      <w:r w:rsidR="006977E3">
        <w:t>1</w:t>
      </w:r>
      <w:r>
        <w:t>0</w:t>
      </w:r>
      <w:r w:rsidR="006977E3">
        <w:t>12</w:t>
      </w:r>
      <w:r>
        <w:t xml:space="preserve">] - </w:t>
      </w:r>
      <w:r w:rsidRPr="00970582">
        <w:rPr>
          <w:b/>
        </w:rPr>
        <w:t>Unnecessary abbreviation in object names</w:t>
      </w:r>
      <w:r>
        <w:t xml:space="preserve"> - Avoid unnecessary abbreviation to assist readability un</w:t>
      </w:r>
      <w:r w:rsidR="00264BA3">
        <w:t xml:space="preserve">less the object name is large. </w:t>
      </w:r>
    </w:p>
    <w:p w14:paraId="24ADE646" w14:textId="22A83184" w:rsidR="00715126" w:rsidRDefault="00715126" w:rsidP="00264BA3">
      <w:pPr>
        <w:pStyle w:val="10Bulletlist"/>
        <w:numPr>
          <w:ilvl w:val="0"/>
          <w:numId w:val="0"/>
        </w:numPr>
      </w:pPr>
      <w:r>
        <w:t xml:space="preserve">For example DateOfBirth is easier to read than </w:t>
      </w:r>
      <w:r w:rsidR="006F015B">
        <w:t>Dob</w:t>
      </w:r>
      <w:r>
        <w:t xml:space="preserve">.  However </w:t>
      </w:r>
      <w:r w:rsidR="00264BA3">
        <w:t xml:space="preserve">use common sense. For example </w:t>
      </w:r>
      <w:r>
        <w:t>Exten</w:t>
      </w:r>
      <w:r w:rsidR="00264BA3">
        <w:t>sionToSeries700LegislationErrat</w:t>
      </w:r>
      <w:r>
        <w:t>a would be clumsy to work with, so ExtSeries700Legislation may be better in this case.</w:t>
      </w:r>
    </w:p>
    <w:p w14:paraId="3E67C37A" w14:textId="6775869A" w:rsidR="00264BA3" w:rsidRDefault="00715126" w:rsidP="002B6F3F">
      <w:pPr>
        <w:pStyle w:val="10Bulletlist"/>
        <w:numPr>
          <w:ilvl w:val="0"/>
          <w:numId w:val="13"/>
        </w:numPr>
      </w:pPr>
      <w:r>
        <w:t>[</w:t>
      </w:r>
      <w:r w:rsidR="00C6481F">
        <w:t>ADFng</w:t>
      </w:r>
      <w:r>
        <w:t>1-0</w:t>
      </w:r>
      <w:r w:rsidR="006977E3">
        <w:t>1</w:t>
      </w:r>
      <w:r>
        <w:t>0</w:t>
      </w:r>
      <w:r w:rsidR="006977E3">
        <w:t>13</w:t>
      </w:r>
      <w:r>
        <w:t xml:space="preserve">] - </w:t>
      </w:r>
      <w:r w:rsidRPr="00782245">
        <w:rPr>
          <w:b/>
        </w:rPr>
        <w:t>Object name consistency</w:t>
      </w:r>
      <w:r>
        <w:t xml:space="preserve"> - If you use acronyms or abbreviations, be consistent.  </w:t>
      </w:r>
    </w:p>
    <w:p w14:paraId="2DC2F411" w14:textId="77777777" w:rsidR="00715126" w:rsidRDefault="00264BA3" w:rsidP="00264BA3">
      <w:pPr>
        <w:pStyle w:val="10Bulletlist"/>
        <w:numPr>
          <w:ilvl w:val="0"/>
          <w:numId w:val="0"/>
        </w:numPr>
      </w:pPr>
      <w:r>
        <w:t>For example d</w:t>
      </w:r>
      <w:r w:rsidR="00715126">
        <w:t>on't refer to Tfn in one location and TaxFileNumber in another</w:t>
      </w:r>
    </w:p>
    <w:p w14:paraId="2B19F45D" w14:textId="156B99E7" w:rsidR="00715126" w:rsidRDefault="00715126" w:rsidP="002B6F3F">
      <w:pPr>
        <w:pStyle w:val="10Bulletlist"/>
        <w:numPr>
          <w:ilvl w:val="0"/>
          <w:numId w:val="13"/>
        </w:numPr>
      </w:pPr>
      <w:r>
        <w:t>[</w:t>
      </w:r>
      <w:r w:rsidR="00C6481F">
        <w:t>ADFng</w:t>
      </w:r>
      <w:r>
        <w:t>1-0</w:t>
      </w:r>
      <w:r w:rsidR="006977E3">
        <w:t>1014</w:t>
      </w:r>
      <w:r>
        <w:t xml:space="preserve">] - </w:t>
      </w:r>
      <w:r w:rsidRPr="00782245">
        <w:rPr>
          <w:b/>
        </w:rPr>
        <w:t>Don't use Hungarian notation</w:t>
      </w:r>
      <w:r>
        <w:t xml:space="preserve"> - Hungarian notation</w:t>
      </w:r>
      <w:r>
        <w:rPr>
          <w:rStyle w:val="FootnoteReference"/>
        </w:rPr>
        <w:footnoteReference w:id="3"/>
      </w:r>
      <w:r>
        <w:t xml:space="preserve"> is a code convention of adding prefixes or suffixes to objects to indicate the object types or use.  </w:t>
      </w:r>
      <w:r w:rsidR="00264BA3">
        <w:t xml:space="preserve">For example for an integer counter field it would be named iCounter.  </w:t>
      </w:r>
      <w:r>
        <w:t xml:space="preserve">While it's recognized some programmers </w:t>
      </w:r>
      <w:r w:rsidR="00264BA3">
        <w:t xml:space="preserve">&amp; languages </w:t>
      </w:r>
      <w:r>
        <w:t xml:space="preserve">have a preference for using Hungarian notation, because </w:t>
      </w:r>
      <w:r w:rsidR="00264BA3">
        <w:t xml:space="preserve">it is arguable not the norm in Java programming, and </w:t>
      </w:r>
      <w:r>
        <w:t>it can lead to inconsistent names when code is modified or ported, it will not be adopted for this document as it is counter to the stated goal "Be flexible enough to adapt to change".</w:t>
      </w:r>
    </w:p>
    <w:p w14:paraId="1DC05281" w14:textId="77777777" w:rsidR="00715126" w:rsidRDefault="00715126" w:rsidP="00264BA3">
      <w:pPr>
        <w:pStyle w:val="10Bulletlist"/>
        <w:numPr>
          <w:ilvl w:val="0"/>
          <w:numId w:val="0"/>
        </w:numPr>
      </w:pPr>
      <w:r>
        <w:t>The exception to this is where JDeveloper by default uses such notations by default.  As example on creating view objects typically JDeveloper would include the suffix "View".  In this case such conventions will be maintained as they are familiar to all ADF programmers reducing the learning curve, and to change from this convention requires more work than necessary.</w:t>
      </w:r>
    </w:p>
    <w:p w14:paraId="7629D39C" w14:textId="77777777" w:rsidR="00C15AB0" w:rsidRDefault="00C15AB0" w:rsidP="00264BA3">
      <w:pPr>
        <w:pStyle w:val="10Bulletlist"/>
        <w:numPr>
          <w:ilvl w:val="0"/>
          <w:numId w:val="0"/>
        </w:numPr>
      </w:pPr>
      <w:r>
        <w:lastRenderedPageBreak/>
        <w:t xml:space="preserve">There are situations where the database schema you've based your ADF BC project uses a Hungarian notation of its own, such as naming tables with a "T_" prefix like "T_CUSTOMERS".  In this case this document gives you conflicting rules as it tells you to not use Hungarian notation, but at the same time your Entity Objects should be the same name as your table name in initcapped camel-case (resulting in TCustomers for the previous example).  Which rule to follow is up to you as you need to assess which one makes more sense for </w:t>
      </w:r>
      <w:r w:rsidR="004F43F3">
        <w:t xml:space="preserve">your situation.  For example if you discovered only half your tables used the T_ prefix, then maybe now is a good time to drop the prefix in ADF. </w:t>
      </w:r>
    </w:p>
    <w:p w14:paraId="3DA80314" w14:textId="77777777" w:rsidR="00715126" w:rsidRDefault="00715126" w:rsidP="00715126">
      <w:pPr>
        <w:pStyle w:val="10Bulletlist"/>
        <w:numPr>
          <w:ilvl w:val="0"/>
          <w:numId w:val="0"/>
        </w:numPr>
        <w:ind w:left="187"/>
      </w:pPr>
    </w:p>
    <w:p w14:paraId="718AF665" w14:textId="77777777" w:rsidR="00715126" w:rsidRDefault="00715126" w:rsidP="00715126">
      <w:pPr>
        <w:pStyle w:val="10Bulletlist"/>
        <w:numPr>
          <w:ilvl w:val="0"/>
          <w:numId w:val="0"/>
        </w:numPr>
        <w:ind w:left="187"/>
      </w:pPr>
    </w:p>
    <w:p w14:paraId="7B1B829D" w14:textId="77777777" w:rsidR="00715126" w:rsidRDefault="00715126" w:rsidP="00715126">
      <w:pPr>
        <w:pStyle w:val="10Bulletlist"/>
        <w:numPr>
          <w:ilvl w:val="0"/>
          <w:numId w:val="0"/>
        </w:numPr>
        <w:ind w:left="187"/>
      </w:pPr>
    </w:p>
    <w:p w14:paraId="696EC009" w14:textId="77777777" w:rsidR="00715126" w:rsidRDefault="00715126" w:rsidP="00715126">
      <w:pPr>
        <w:pStyle w:val="09Bodytext"/>
      </w:pPr>
    </w:p>
    <w:p w14:paraId="58CA14FA" w14:textId="77777777" w:rsidR="00715126" w:rsidRDefault="00715126" w:rsidP="00AC3AA5">
      <w:pPr>
        <w:pStyle w:val="04Head1"/>
      </w:pPr>
      <w:r>
        <w:br w:type="page"/>
      </w:r>
      <w:bookmarkStart w:id="16" w:name="_Toc199933304"/>
      <w:bookmarkStart w:id="17" w:name="_Toc221765382"/>
      <w:r w:rsidR="00CC347B">
        <w:lastRenderedPageBreak/>
        <w:t>Workspace and Project</w:t>
      </w:r>
      <w:r>
        <w:t xml:space="preserve"> </w:t>
      </w:r>
      <w:bookmarkEnd w:id="16"/>
      <w:r w:rsidR="00C6481F">
        <w:t>Guidelines</w:t>
      </w:r>
      <w:bookmarkEnd w:id="17"/>
    </w:p>
    <w:p w14:paraId="5B939063" w14:textId="0B5E7E3B" w:rsidR="00715126" w:rsidRPr="0075025F" w:rsidRDefault="00715126" w:rsidP="00715126">
      <w:pPr>
        <w:pStyle w:val="09Bodytext"/>
      </w:pPr>
      <w:r>
        <w:t>The following sections of this document consider</w:t>
      </w:r>
      <w:r w:rsidR="006F015B">
        <w:t xml:space="preserve"> the naming guidelines for</w:t>
      </w:r>
      <w:r>
        <w:t xml:space="preserve"> the IDE artifacts specific to Oracle JDeveloper, namely workspaces, project and packages.</w:t>
      </w:r>
    </w:p>
    <w:p w14:paraId="47171070" w14:textId="77777777" w:rsidR="00715126" w:rsidRDefault="00715126" w:rsidP="00AC3AA5">
      <w:pPr>
        <w:pStyle w:val="05Head2"/>
      </w:pPr>
      <w:bookmarkStart w:id="18" w:name="_Toc199933305"/>
      <w:bookmarkStart w:id="19" w:name="_Toc221765383"/>
      <w:r>
        <w:t>Workspaces</w:t>
      </w:r>
      <w:bookmarkEnd w:id="18"/>
      <w:bookmarkEnd w:id="19"/>
    </w:p>
    <w:p w14:paraId="5ADE76CC" w14:textId="77777777" w:rsidR="00715126" w:rsidRDefault="00715126" w:rsidP="00715126">
      <w:pPr>
        <w:pStyle w:val="09Bodytext"/>
      </w:pPr>
      <w:r>
        <w:t>Within context of Oracle JDeveloper, "Workspaces" are also known as "Application Workspaces" or more generically the "Application". When naming your workspaces you should consider:</w:t>
      </w:r>
    </w:p>
    <w:p w14:paraId="23804F58" w14:textId="6B26F253" w:rsidR="00715126" w:rsidRDefault="00715126" w:rsidP="002B6F3F">
      <w:pPr>
        <w:pStyle w:val="10Bulletlist"/>
        <w:numPr>
          <w:ilvl w:val="0"/>
          <w:numId w:val="13"/>
        </w:numPr>
      </w:pPr>
      <w:r>
        <w:t>[</w:t>
      </w:r>
      <w:r w:rsidR="00C6481F">
        <w:t>ADFng</w:t>
      </w:r>
      <w:r>
        <w:t>1-0</w:t>
      </w:r>
      <w:r w:rsidR="006977E3">
        <w:t>2</w:t>
      </w:r>
      <w:r>
        <w:t xml:space="preserve">000] - </w:t>
      </w:r>
      <w:r w:rsidRPr="00F25948">
        <w:rPr>
          <w:b/>
        </w:rPr>
        <w:t xml:space="preserve">Workspace </w:t>
      </w:r>
      <w:r w:rsidR="00AE7F3C">
        <w:rPr>
          <w:b/>
        </w:rPr>
        <w:t xml:space="preserve">and directory </w:t>
      </w:r>
      <w:r w:rsidRPr="00F25948">
        <w:rPr>
          <w:b/>
        </w:rPr>
        <w:t>name</w:t>
      </w:r>
      <w:r w:rsidR="00AE7F3C">
        <w:rPr>
          <w:b/>
        </w:rPr>
        <w:t>s</w:t>
      </w:r>
      <w:r>
        <w:t xml:space="preserve"> - The workspace name should be the same name and case as the base directory for the application on the file system and the relating .jws file.</w:t>
      </w:r>
    </w:p>
    <w:p w14:paraId="0C70B7A4" w14:textId="77777777" w:rsidR="00264BA3" w:rsidRDefault="00264BA3" w:rsidP="00264BA3">
      <w:pPr>
        <w:pStyle w:val="10Bulletlist"/>
        <w:numPr>
          <w:ilvl w:val="0"/>
          <w:numId w:val="0"/>
        </w:numPr>
      </w:pPr>
      <w:r>
        <w:t xml:space="preserve">For example a workspace named VehicleLicensingSystem should have a correlating VehicleLicensingSystem.jws file located with the directory VehicleLicensingSystem. </w:t>
      </w:r>
    </w:p>
    <w:p w14:paraId="5B41CBCB" w14:textId="40373ECC" w:rsidR="00CC14B4" w:rsidRDefault="00715126" w:rsidP="002B6F3F">
      <w:pPr>
        <w:pStyle w:val="10Bulletlist"/>
        <w:numPr>
          <w:ilvl w:val="0"/>
          <w:numId w:val="13"/>
        </w:numPr>
      </w:pPr>
      <w:r>
        <w:t>[</w:t>
      </w:r>
      <w:r w:rsidR="00C6481F">
        <w:t>ADFng</w:t>
      </w:r>
      <w:r>
        <w:t>1-0</w:t>
      </w:r>
      <w:r w:rsidR="006977E3">
        <w:t>2</w:t>
      </w:r>
      <w:r>
        <w:t>00</w:t>
      </w:r>
      <w:r w:rsidR="006977E3">
        <w:t>1</w:t>
      </w:r>
      <w:r>
        <w:t xml:space="preserve">] - </w:t>
      </w:r>
      <w:r w:rsidRPr="009E4B9C">
        <w:rPr>
          <w:b/>
        </w:rPr>
        <w:t>Meaningful workspace name</w:t>
      </w:r>
      <w:r w:rsidR="000B035E">
        <w:rPr>
          <w:b/>
        </w:rPr>
        <w:t>s</w:t>
      </w:r>
      <w:r w:rsidR="00E3425F">
        <w:t xml:space="preserve"> - T</w:t>
      </w:r>
      <w:r>
        <w:t>he application workspace name should reflect the application name known by the users</w:t>
      </w:r>
      <w:r w:rsidR="00CC14B4">
        <w:t>.</w:t>
      </w:r>
    </w:p>
    <w:p w14:paraId="063413F3" w14:textId="77777777" w:rsidR="00715126" w:rsidRDefault="00CC14B4" w:rsidP="00CC14B4">
      <w:pPr>
        <w:pStyle w:val="10Bulletlist"/>
        <w:numPr>
          <w:ilvl w:val="0"/>
          <w:numId w:val="0"/>
        </w:numPr>
      </w:pPr>
      <w:r>
        <w:t>For exampe</w:t>
      </w:r>
      <w:r w:rsidR="00715126">
        <w:t xml:space="preserve"> VehicleLicensingSystem or Procurement.</w:t>
      </w:r>
    </w:p>
    <w:p w14:paraId="16EE05A8" w14:textId="318C9719" w:rsidR="00715126" w:rsidRDefault="00856DDE" w:rsidP="002B6F3F">
      <w:pPr>
        <w:pStyle w:val="10Bulletlist"/>
        <w:numPr>
          <w:ilvl w:val="0"/>
          <w:numId w:val="13"/>
        </w:numPr>
      </w:pPr>
      <w:r>
        <w:t xml:space="preserve"> </w:t>
      </w:r>
      <w:r w:rsidR="00715126">
        <w:t>[</w:t>
      </w:r>
      <w:r w:rsidR="00C6481F">
        <w:t>ADFng</w:t>
      </w:r>
      <w:r w:rsidR="00715126">
        <w:t>1-0</w:t>
      </w:r>
      <w:r w:rsidR="006977E3">
        <w:t>2</w:t>
      </w:r>
      <w:r w:rsidR="00715126">
        <w:t>00</w:t>
      </w:r>
      <w:r w:rsidR="006977E3">
        <w:t>2</w:t>
      </w:r>
      <w:r w:rsidR="00715126">
        <w:t xml:space="preserve">] - </w:t>
      </w:r>
      <w:r w:rsidR="00715126" w:rsidRPr="001F1574">
        <w:rPr>
          <w:b/>
        </w:rPr>
        <w:t>Unique workspace names</w:t>
      </w:r>
      <w:r w:rsidR="00715126">
        <w:t xml:space="preserve"> - The application workspace name should be unique across all application workspaces at your organization.</w:t>
      </w:r>
      <w:r w:rsidR="00FC6A4F">
        <w:t xml:space="preserve"> </w:t>
      </w:r>
    </w:p>
    <w:p w14:paraId="445BB03C" w14:textId="77777777" w:rsidR="00282847" w:rsidRDefault="00CC14B4" w:rsidP="00282847">
      <w:pPr>
        <w:pStyle w:val="06Head3"/>
      </w:pPr>
      <w:r>
        <w:t xml:space="preserve">Guidelines for </w:t>
      </w:r>
      <w:r w:rsidR="00282847">
        <w:t>Workspaces Types</w:t>
      </w:r>
    </w:p>
    <w:p w14:paraId="0C84BC1A" w14:textId="77777777" w:rsidR="00C6481F" w:rsidRDefault="00715126" w:rsidP="00715126">
      <w:pPr>
        <w:pStyle w:val="10Bulletlist"/>
        <w:numPr>
          <w:ilvl w:val="0"/>
          <w:numId w:val="0"/>
        </w:numPr>
      </w:pPr>
      <w:r>
        <w:t>Oracle ADF provides a</w:t>
      </w:r>
      <w:r w:rsidR="00CE0624">
        <w:t xml:space="preserve"> flexible solution for defining the architecture</w:t>
      </w:r>
      <w:r w:rsidR="00C6481F">
        <w:t xml:space="preserve"> for your application.  A recommended presentation on the topic can be found here: </w:t>
      </w:r>
      <w:r w:rsidR="00C6481F" w:rsidRPr="00C6481F">
        <w:t>http://bit.ly/adfarchsqangels</w:t>
      </w:r>
    </w:p>
    <w:p w14:paraId="5B30DDCD" w14:textId="77777777" w:rsidR="00715126" w:rsidRDefault="00715126" w:rsidP="00715126">
      <w:pPr>
        <w:pStyle w:val="10Bulletlist"/>
        <w:numPr>
          <w:ilvl w:val="0"/>
          <w:numId w:val="0"/>
        </w:numPr>
      </w:pPr>
      <w:r>
        <w:t xml:space="preserve">This document does not recommend any set architecture but attempts to provide naming </w:t>
      </w:r>
      <w:r w:rsidR="00C6481F">
        <w:t>guidelines</w:t>
      </w:r>
      <w:r>
        <w:t xml:space="preserve"> to follow regardless of your architecture.  Depending on your ADF application architecture your application may contain one workspace for the application, or at the other extreme hundreds of workspaces, one containing common ADF framework reusable components such as page templates, skins, model components, another set of workspaces containing reusable task flows, and then the final consuming application workspace that brings all of these together.</w:t>
      </w:r>
    </w:p>
    <w:p w14:paraId="7CB9EFB0" w14:textId="77777777" w:rsidR="00715126" w:rsidRDefault="00715126" w:rsidP="00715126">
      <w:pPr>
        <w:pStyle w:val="10Bulletlist"/>
        <w:numPr>
          <w:ilvl w:val="0"/>
          <w:numId w:val="0"/>
        </w:numPr>
      </w:pPr>
      <w:r>
        <w:t xml:space="preserve">If you choose to implement a single workspace the naming </w:t>
      </w:r>
      <w:r w:rsidR="00C6481F">
        <w:t xml:space="preserve">guidelines </w:t>
      </w:r>
      <w:r>
        <w:t xml:space="preserve">above are satisfactory.  If you implement a larger multi-workspace application, the following </w:t>
      </w:r>
      <w:r w:rsidR="00CE0624">
        <w:t>guidelines</w:t>
      </w:r>
      <w:r>
        <w:t xml:space="preserve"> should also be followed:</w:t>
      </w:r>
    </w:p>
    <w:p w14:paraId="042D3A90" w14:textId="2927AC72" w:rsidR="00715126" w:rsidRDefault="00715126" w:rsidP="002B6F3F">
      <w:pPr>
        <w:pStyle w:val="10Bulletlist"/>
        <w:numPr>
          <w:ilvl w:val="0"/>
          <w:numId w:val="13"/>
        </w:numPr>
      </w:pPr>
      <w:r>
        <w:t>[</w:t>
      </w:r>
      <w:r w:rsidR="00C6481F">
        <w:t>ADFng</w:t>
      </w:r>
      <w:r>
        <w:t>1-0</w:t>
      </w:r>
      <w:r w:rsidR="006977E3">
        <w:t>2</w:t>
      </w:r>
      <w:r>
        <w:t>00</w:t>
      </w:r>
      <w:r w:rsidR="006977E3">
        <w:t>3</w:t>
      </w:r>
      <w:r>
        <w:t xml:space="preserve">] - </w:t>
      </w:r>
      <w:r w:rsidRPr="00102C95">
        <w:rPr>
          <w:b/>
        </w:rPr>
        <w:t>Common workspace names</w:t>
      </w:r>
      <w:r w:rsidR="00CC14B4">
        <w:t xml:space="preserve"> - </w:t>
      </w:r>
      <w:r w:rsidR="00E1523E">
        <w:t>Excluding</w:t>
      </w:r>
      <w:r w:rsidR="00CC14B4">
        <w:t xml:space="preserve"> workspaces that just contain bounded task flows, i</w:t>
      </w:r>
      <w:r>
        <w:t>f a workspace's contents are reusable elements</w:t>
      </w:r>
      <w:r w:rsidR="00E134F0">
        <w:t xml:space="preserve"> such</w:t>
      </w:r>
      <w:r>
        <w:t xml:space="preserve"> as page templates, skins, </w:t>
      </w:r>
      <w:r w:rsidR="00E134F0">
        <w:t xml:space="preserve">or ADF BC </w:t>
      </w:r>
      <w:r>
        <w:t>model components, the workspace name</w:t>
      </w:r>
      <w:r w:rsidR="00E134F0">
        <w:t xml:space="preserve"> for these</w:t>
      </w:r>
      <w:r>
        <w:t xml:space="preserve"> should include Common as a prefix.</w:t>
      </w:r>
    </w:p>
    <w:p w14:paraId="562C5118" w14:textId="33F0BE6A" w:rsidR="00264BA3" w:rsidRDefault="00264BA3" w:rsidP="002B6F3F">
      <w:pPr>
        <w:pStyle w:val="10Bulletlist"/>
        <w:numPr>
          <w:ilvl w:val="0"/>
          <w:numId w:val="13"/>
        </w:numPr>
      </w:pPr>
      <w:r>
        <w:t>[ADFng1-0</w:t>
      </w:r>
      <w:r w:rsidR="006977E3">
        <w:t>2</w:t>
      </w:r>
      <w:r>
        <w:t>00</w:t>
      </w:r>
      <w:r w:rsidR="006977E3">
        <w:t>4</w:t>
      </w:r>
      <w:r>
        <w:t xml:space="preserve">] - </w:t>
      </w:r>
      <w:r w:rsidRPr="00264BA3">
        <w:rPr>
          <w:b/>
        </w:rPr>
        <w:t>Skin workspace names</w:t>
      </w:r>
      <w:r>
        <w:t xml:space="preserve"> - </w:t>
      </w:r>
      <w:r w:rsidR="00CC14B4">
        <w:t>D</w:t>
      </w:r>
      <w:r>
        <w:t>epending on how you architect your application, you may place a hierarchy of skins in one workspace, or split them out into separate workspaces.  If you do the later consider naming the base skin workspace with the name Base&lt;name&gt;Skin so it is obvious which skin is the top of the hierarchy.</w:t>
      </w:r>
    </w:p>
    <w:p w14:paraId="7D2FFB0E" w14:textId="77777777" w:rsidR="00715126" w:rsidRDefault="00715126" w:rsidP="00AC3AA5">
      <w:pPr>
        <w:pStyle w:val="05Head2"/>
      </w:pPr>
      <w:bookmarkStart w:id="20" w:name="_Toc199933306"/>
      <w:bookmarkStart w:id="21" w:name="_Toc221765384"/>
      <w:r>
        <w:t>Projects</w:t>
      </w:r>
      <w:bookmarkEnd w:id="20"/>
      <w:bookmarkEnd w:id="21"/>
    </w:p>
    <w:p w14:paraId="34BF3329" w14:textId="66E158FE" w:rsidR="00715126" w:rsidRPr="0075025F" w:rsidRDefault="00715126" w:rsidP="00715126">
      <w:pPr>
        <w:pStyle w:val="09Bodytext"/>
      </w:pPr>
      <w:r>
        <w:t xml:space="preserve">Oracle JDeveloper workspaces are divided into projects </w:t>
      </w:r>
      <w:r w:rsidR="005A4DD0">
        <w:t>which contain the source code of your applications</w:t>
      </w:r>
      <w:r>
        <w:t xml:space="preserve">.  The following naming </w:t>
      </w:r>
      <w:r w:rsidR="00A91EC4">
        <w:t>guidelines</w:t>
      </w:r>
      <w:r>
        <w:t xml:space="preserve"> apply:</w:t>
      </w:r>
    </w:p>
    <w:p w14:paraId="261A751A" w14:textId="58C849B3" w:rsidR="00715126" w:rsidRDefault="00715126" w:rsidP="002B6F3F">
      <w:pPr>
        <w:pStyle w:val="10Bulletlist"/>
        <w:numPr>
          <w:ilvl w:val="0"/>
          <w:numId w:val="13"/>
        </w:numPr>
      </w:pPr>
      <w:r>
        <w:lastRenderedPageBreak/>
        <w:t>[</w:t>
      </w:r>
      <w:r w:rsidR="00C6481F">
        <w:t>ADFng</w:t>
      </w:r>
      <w:r>
        <w:t>1-0</w:t>
      </w:r>
      <w:r w:rsidR="006977E3">
        <w:t>2</w:t>
      </w:r>
      <w:r>
        <w:t>00</w:t>
      </w:r>
      <w:r w:rsidR="006977E3">
        <w:t>5</w:t>
      </w:r>
      <w:r>
        <w:t xml:space="preserve">] - </w:t>
      </w:r>
      <w:r w:rsidRPr="00A26D0A">
        <w:rPr>
          <w:b/>
        </w:rPr>
        <w:t xml:space="preserve">Project </w:t>
      </w:r>
      <w:r w:rsidR="00AE7F3C">
        <w:rPr>
          <w:b/>
        </w:rPr>
        <w:t xml:space="preserve">and directory </w:t>
      </w:r>
      <w:r w:rsidRPr="00A26D0A">
        <w:rPr>
          <w:b/>
        </w:rPr>
        <w:t>names</w:t>
      </w:r>
      <w:r>
        <w:t xml:space="preserve"> - Project names should be the same name and case as the base directory for the project on the file system and the relating .jpr file.</w:t>
      </w:r>
    </w:p>
    <w:p w14:paraId="600B2BAD" w14:textId="561D732B" w:rsidR="00482237" w:rsidRDefault="00482237" w:rsidP="00482237">
      <w:pPr>
        <w:pStyle w:val="10Bulletlist"/>
        <w:numPr>
          <w:ilvl w:val="0"/>
          <w:numId w:val="0"/>
        </w:numPr>
      </w:pPr>
      <w:r>
        <w:t xml:space="preserve">For example the </w:t>
      </w:r>
      <w:r w:rsidR="00AE7F3C">
        <w:t>ViewController</w:t>
      </w:r>
      <w:r>
        <w:t xml:space="preserve"> project should have a collaborating </w:t>
      </w:r>
      <w:r w:rsidR="00AE7F3C">
        <w:t>ViewController</w:t>
      </w:r>
      <w:r>
        <w:t xml:space="preserve">.jpr file stored in a </w:t>
      </w:r>
      <w:r w:rsidR="00AE7F3C">
        <w:t>ViewController</w:t>
      </w:r>
      <w:r w:rsidR="006F015B">
        <w:t xml:space="preserve"> directory on the file system under your workspace directory.</w:t>
      </w:r>
    </w:p>
    <w:p w14:paraId="279785C2" w14:textId="34DFC961" w:rsidR="00715126" w:rsidRDefault="00AE7F3C" w:rsidP="002B6F3F">
      <w:pPr>
        <w:pStyle w:val="10Bulletlist"/>
        <w:numPr>
          <w:ilvl w:val="0"/>
          <w:numId w:val="13"/>
        </w:numPr>
      </w:pPr>
      <w:r>
        <w:t xml:space="preserve"> </w:t>
      </w:r>
      <w:r w:rsidR="00715126">
        <w:t>[</w:t>
      </w:r>
      <w:r w:rsidR="00C6481F">
        <w:t>ADFng</w:t>
      </w:r>
      <w:r w:rsidR="00715126">
        <w:t>1-0</w:t>
      </w:r>
      <w:r w:rsidR="006977E3">
        <w:t>2</w:t>
      </w:r>
      <w:r w:rsidR="00715126">
        <w:t>00</w:t>
      </w:r>
      <w:r w:rsidR="006977E3">
        <w:t>6</w:t>
      </w:r>
      <w:r w:rsidR="00715126">
        <w:t xml:space="preserve">] - </w:t>
      </w:r>
      <w:r w:rsidR="00715126" w:rsidRPr="0083693D">
        <w:rPr>
          <w:b/>
        </w:rPr>
        <w:t>Unique project names per workspace</w:t>
      </w:r>
      <w:r w:rsidR="00715126">
        <w:t xml:space="preserve"> </w:t>
      </w:r>
      <w:r w:rsidR="00E66D8F">
        <w:t xml:space="preserve">- Ensure </w:t>
      </w:r>
      <w:r>
        <w:t>project names are unique per workspace.</w:t>
      </w:r>
    </w:p>
    <w:p w14:paraId="7FC3152F" w14:textId="77777777" w:rsidR="00D326EF" w:rsidRDefault="00D326EF" w:rsidP="00AC3AA5">
      <w:pPr>
        <w:pStyle w:val="05Head2"/>
      </w:pPr>
      <w:bookmarkStart w:id="22" w:name="_Toc199933307"/>
      <w:bookmarkStart w:id="23" w:name="_Toc221765385"/>
      <w:r>
        <w:t>Database Connections</w:t>
      </w:r>
      <w:bookmarkEnd w:id="23"/>
    </w:p>
    <w:p w14:paraId="7A109EC9" w14:textId="77777777" w:rsidR="00931521" w:rsidRPr="0028020D" w:rsidRDefault="00931521" w:rsidP="00931521">
      <w:pPr>
        <w:pStyle w:val="09Bodytext"/>
      </w:pPr>
      <w:r>
        <w:t>Naming guidelines that apply to Database Connections names:</w:t>
      </w:r>
    </w:p>
    <w:p w14:paraId="6AA888D1" w14:textId="4D9A4600" w:rsidR="00931521" w:rsidRPr="00D326EF" w:rsidRDefault="00931521" w:rsidP="00D326EF">
      <w:pPr>
        <w:pStyle w:val="09Bodytext"/>
      </w:pPr>
      <w:r>
        <w:t>[ADFn</w:t>
      </w:r>
      <w:r w:rsidR="00D6308A">
        <w:t>g</w:t>
      </w:r>
      <w:r>
        <w:t>1-0</w:t>
      </w:r>
      <w:r w:rsidR="006977E3">
        <w:t>2</w:t>
      </w:r>
      <w:r>
        <w:t>00</w:t>
      </w:r>
      <w:r w:rsidR="006977E3">
        <w:t>7</w:t>
      </w:r>
      <w:r>
        <w:t xml:space="preserve">] - </w:t>
      </w:r>
      <w:r w:rsidRPr="00931521">
        <w:rPr>
          <w:b/>
        </w:rPr>
        <w:t>Database Connection names</w:t>
      </w:r>
      <w:r>
        <w:t xml:space="preserve"> - Each database connection defined within an application or the IDE name start with the name of the database schema they connect to and end with the suffix "Conn".</w:t>
      </w:r>
    </w:p>
    <w:p w14:paraId="5E95A73F" w14:textId="77777777" w:rsidR="00715126" w:rsidRDefault="00715126" w:rsidP="00AC3AA5">
      <w:pPr>
        <w:pStyle w:val="05Head2"/>
      </w:pPr>
      <w:bookmarkStart w:id="24" w:name="_Toc221765386"/>
      <w:r>
        <w:t xml:space="preserve">Deployment </w:t>
      </w:r>
      <w:r w:rsidR="00A91EC4">
        <w:t>P</w:t>
      </w:r>
      <w:r>
        <w:t>rofiles</w:t>
      </w:r>
      <w:bookmarkEnd w:id="22"/>
      <w:bookmarkEnd w:id="24"/>
    </w:p>
    <w:p w14:paraId="2E3DF640" w14:textId="37F8903A" w:rsidR="00715126" w:rsidRPr="00F90C18" w:rsidRDefault="007D51F2" w:rsidP="007D51F2">
      <w:pPr>
        <w:pStyle w:val="09Bodytext"/>
      </w:pPr>
      <w:r>
        <w:t xml:space="preserve">JDeveloper allows at both the application workspace </w:t>
      </w:r>
      <w:r w:rsidR="00F95EF5">
        <w:t xml:space="preserve">level </w:t>
      </w:r>
      <w:r>
        <w:t xml:space="preserve">and project level to define deployment profiles which are used in producing different Java archive such as JAR, WAR and EAR files.  The </w:t>
      </w:r>
      <w:r w:rsidR="00715126">
        <w:t xml:space="preserve">following </w:t>
      </w:r>
      <w:r w:rsidR="00715126" w:rsidRPr="00F90C18">
        <w:t xml:space="preserve">naming </w:t>
      </w:r>
      <w:r w:rsidR="00CC347B" w:rsidRPr="00F90C18">
        <w:t>guidelines</w:t>
      </w:r>
      <w:r w:rsidR="00715126" w:rsidRPr="00F90C18">
        <w:t xml:space="preserve"> apply to the deployment profile themselves and the archives they produce:</w:t>
      </w:r>
    </w:p>
    <w:p w14:paraId="51F23B35" w14:textId="33D1BCC1" w:rsidR="009135CC" w:rsidRPr="00F90C18" w:rsidRDefault="009135CC" w:rsidP="009135CC">
      <w:pPr>
        <w:pStyle w:val="10Bulletlist"/>
        <w:numPr>
          <w:ilvl w:val="0"/>
          <w:numId w:val="13"/>
        </w:numPr>
      </w:pPr>
      <w:r w:rsidRPr="00F90C18">
        <w:t xml:space="preserve">[ADFng2-02008] – </w:t>
      </w:r>
      <w:r w:rsidRPr="00F90C18">
        <w:rPr>
          <w:b/>
        </w:rPr>
        <w:t>Application level deployment profile names</w:t>
      </w:r>
      <w:r w:rsidRPr="00F90C18">
        <w:t xml:space="preserve"> – For deployment profiles created at the application workspace level, the deployment profile name should be the same as the application workspace name.  If you have more than one deployment profile that correspondence to different needs/use, include the need/use as a suffix such that it takes the form &lt;WorkspaceName&gt;&lt;Need&gt;.</w:t>
      </w:r>
    </w:p>
    <w:p w14:paraId="352AAAF7" w14:textId="77777777" w:rsidR="009135CC" w:rsidRPr="00F90C18" w:rsidRDefault="009135CC" w:rsidP="009135CC">
      <w:pPr>
        <w:pStyle w:val="10Bulletlist"/>
        <w:numPr>
          <w:ilvl w:val="0"/>
          <w:numId w:val="0"/>
        </w:numPr>
      </w:pPr>
      <w:r w:rsidRPr="00F90C18">
        <w:t>For example: Procurement or ProcurementTest or ProcurementProd</w:t>
      </w:r>
    </w:p>
    <w:p w14:paraId="744A0E88" w14:textId="06B83A51" w:rsidR="009135CC" w:rsidRPr="00F90C18" w:rsidRDefault="009135CC" w:rsidP="009135CC">
      <w:pPr>
        <w:pStyle w:val="10Bulletlist"/>
        <w:numPr>
          <w:ilvl w:val="0"/>
          <w:numId w:val="13"/>
        </w:numPr>
      </w:pPr>
      <w:r w:rsidRPr="00F90C18">
        <w:t xml:space="preserve">[ADFng2-02009] – </w:t>
      </w:r>
      <w:r w:rsidRPr="00F90C18">
        <w:rPr>
          <w:b/>
        </w:rPr>
        <w:t>Project level deployment profile names</w:t>
      </w:r>
      <w:r w:rsidRPr="00F90C18">
        <w:t xml:space="preserve"> – For deployment profiles created at the project level, the deployment profile name should take the form &lt;WorkspaceName&gt;&lt;ProjectName.  If you have more than one deployment profile that correspondence to different needs/use, include the need/use as a suffix such that it takes the form &lt;WorkspaceName&gt;&lt;ProjectName&gt;&lt;Need&gt;.</w:t>
      </w:r>
    </w:p>
    <w:p w14:paraId="32B36D30" w14:textId="3356AD3F" w:rsidR="00D6308A" w:rsidRPr="00F90C18" w:rsidRDefault="009135CC" w:rsidP="009135CC">
      <w:pPr>
        <w:pStyle w:val="10Bulletlist"/>
        <w:numPr>
          <w:ilvl w:val="0"/>
          <w:numId w:val="0"/>
        </w:numPr>
      </w:pPr>
      <w:r w:rsidRPr="00F90C18">
        <w:t>For Example: CommonModel or CommonModelTest or EmpViewControllerProd</w:t>
      </w:r>
      <w:r w:rsidR="00D6308A" w:rsidRPr="00F90C18">
        <w:t>.</w:t>
      </w:r>
    </w:p>
    <w:p w14:paraId="411D4FD5" w14:textId="47751CA5" w:rsidR="00C22A83" w:rsidRPr="00F90C18" w:rsidRDefault="00715126" w:rsidP="002B6F3F">
      <w:pPr>
        <w:pStyle w:val="10Bulletlist"/>
        <w:numPr>
          <w:ilvl w:val="0"/>
          <w:numId w:val="13"/>
        </w:numPr>
      </w:pPr>
      <w:r w:rsidRPr="00F90C18">
        <w:t>[</w:t>
      </w:r>
      <w:r w:rsidR="00C6481F" w:rsidRPr="00F90C18">
        <w:t>ADFng</w:t>
      </w:r>
      <w:r w:rsidR="000341BC" w:rsidRPr="00F90C18">
        <w:t>2</w:t>
      </w:r>
      <w:r w:rsidRPr="00F90C18">
        <w:t>-0</w:t>
      </w:r>
      <w:r w:rsidR="006977E3" w:rsidRPr="00F90C18">
        <w:t>2</w:t>
      </w:r>
      <w:r w:rsidRPr="00F90C18">
        <w:t>0</w:t>
      </w:r>
      <w:r w:rsidR="006977E3" w:rsidRPr="00F90C18">
        <w:t>1</w:t>
      </w:r>
      <w:r w:rsidRPr="00F90C18">
        <w:t xml:space="preserve">0] - </w:t>
      </w:r>
      <w:r w:rsidRPr="00F90C18">
        <w:rPr>
          <w:b/>
        </w:rPr>
        <w:t>Deployment profile archive name</w:t>
      </w:r>
      <w:r w:rsidR="00D6308A" w:rsidRPr="00F90C18">
        <w:rPr>
          <w:b/>
        </w:rPr>
        <w:t xml:space="preserve"> and file extensions</w:t>
      </w:r>
      <w:r w:rsidRPr="00F90C18">
        <w:t xml:space="preserve"> - the archive name</w:t>
      </w:r>
      <w:r w:rsidR="00D6308A" w:rsidRPr="00F90C18">
        <w:t xml:space="preserve"> and </w:t>
      </w:r>
      <w:r w:rsidR="00F95EF5" w:rsidRPr="00F90C18">
        <w:t>file extension</w:t>
      </w:r>
      <w:r w:rsidRPr="00F90C18">
        <w:t xml:space="preserve"> that is produced for the relating deployment profile should be the same as the deployment profile name</w:t>
      </w:r>
      <w:r w:rsidR="009135CC" w:rsidRPr="00F90C18">
        <w:t xml:space="preserve"> minus the need/use</w:t>
      </w:r>
      <w:r w:rsidR="00806543" w:rsidRPr="00F90C18">
        <w:t xml:space="preserve"> as defined in rules 02009 and 02010</w:t>
      </w:r>
      <w:r w:rsidR="009135CC" w:rsidRPr="00F90C18">
        <w:t>,</w:t>
      </w:r>
      <w:r w:rsidR="00FF37A2" w:rsidRPr="00F90C18">
        <w:t xml:space="preserve"> </w:t>
      </w:r>
      <w:r w:rsidR="00FF37A2" w:rsidRPr="00F90C18">
        <w:rPr>
          <w:u w:val="single"/>
        </w:rPr>
        <w:t>all in lowercase</w:t>
      </w:r>
      <w:r w:rsidR="00FF37A2" w:rsidRPr="00F90C18">
        <w:t xml:space="preserve"> as per the Java convention</w:t>
      </w:r>
      <w:r w:rsidR="00FF37A2" w:rsidRPr="00F90C18">
        <w:rPr>
          <w:rStyle w:val="FootnoteReference"/>
        </w:rPr>
        <w:footnoteReference w:id="4"/>
      </w:r>
      <w:r w:rsidR="00C22A83" w:rsidRPr="00F90C18">
        <w:t xml:space="preserve">, with a </w:t>
      </w:r>
      <w:r w:rsidR="007B3189" w:rsidRPr="00F90C18">
        <w:t>use of an appropriate file type</w:t>
      </w:r>
      <w:r w:rsidR="00D6308A" w:rsidRPr="00F90C18">
        <w:t>.  For example:</w:t>
      </w:r>
    </w:p>
    <w:p w14:paraId="1C8C8602" w14:textId="26B2552B" w:rsidR="00C22A83" w:rsidRPr="00F90C18" w:rsidRDefault="009135CC" w:rsidP="002B6F3F">
      <w:pPr>
        <w:pStyle w:val="09Bodytext"/>
        <w:numPr>
          <w:ilvl w:val="0"/>
          <w:numId w:val="14"/>
        </w:numPr>
      </w:pPr>
      <w:r w:rsidRPr="00F90C18">
        <w:t>ADF Library</w:t>
      </w:r>
      <w:r w:rsidRPr="00F90C18">
        <w:tab/>
      </w:r>
      <w:r w:rsidR="00C22A83" w:rsidRPr="00F90C18">
        <w:t>&lt;</w:t>
      </w:r>
      <w:r w:rsidR="000341BC" w:rsidRPr="00F90C18">
        <w:t>d</w:t>
      </w:r>
      <w:r w:rsidR="00F95EF5" w:rsidRPr="00F90C18">
        <w:t>eployment</w:t>
      </w:r>
      <w:r w:rsidR="000341BC" w:rsidRPr="00F90C18">
        <w:t>p</w:t>
      </w:r>
      <w:r w:rsidR="00F95EF5" w:rsidRPr="00F90C18">
        <w:t>rofile</w:t>
      </w:r>
      <w:r w:rsidR="000341BC" w:rsidRPr="00F90C18">
        <w:t>n</w:t>
      </w:r>
      <w:r w:rsidR="00F95EF5" w:rsidRPr="00F90C18">
        <w:t>ame</w:t>
      </w:r>
      <w:r w:rsidR="00C22A83" w:rsidRPr="00F90C18">
        <w:t>&gt;.jar</w:t>
      </w:r>
      <w:r w:rsidRPr="00F90C18">
        <w:tab/>
        <w:t>commonmodel.jar</w:t>
      </w:r>
    </w:p>
    <w:p w14:paraId="19FBC851" w14:textId="68A5B738" w:rsidR="00C22A83" w:rsidRPr="00F90C18" w:rsidRDefault="00C22A83" w:rsidP="002B6F3F">
      <w:pPr>
        <w:pStyle w:val="09Bodytext"/>
        <w:numPr>
          <w:ilvl w:val="0"/>
          <w:numId w:val="14"/>
        </w:numPr>
      </w:pPr>
      <w:r w:rsidRPr="00F90C18">
        <w:t>EAR File</w:t>
      </w:r>
      <w:r w:rsidRPr="00F90C18">
        <w:tab/>
        <w:t>&lt;</w:t>
      </w:r>
      <w:r w:rsidR="000341BC" w:rsidRPr="00F90C18">
        <w:t>deploymentprofilename</w:t>
      </w:r>
      <w:r w:rsidRPr="00F90C18">
        <w:t>&gt;.ear</w:t>
      </w:r>
      <w:r w:rsidR="009135CC" w:rsidRPr="00F90C18">
        <w:tab/>
        <w:t>procurement.ear</w:t>
      </w:r>
    </w:p>
    <w:p w14:paraId="6B408318" w14:textId="3FB5CE54" w:rsidR="00C22A83" w:rsidRPr="00F90C18" w:rsidRDefault="00C22A83" w:rsidP="002B6F3F">
      <w:pPr>
        <w:pStyle w:val="09Bodytext"/>
        <w:numPr>
          <w:ilvl w:val="0"/>
          <w:numId w:val="14"/>
        </w:numPr>
      </w:pPr>
      <w:r w:rsidRPr="00F90C18">
        <w:t>JAR File</w:t>
      </w:r>
      <w:r w:rsidRPr="00F90C18">
        <w:tab/>
      </w:r>
      <w:r w:rsidRPr="00F90C18">
        <w:tab/>
        <w:t>&lt;</w:t>
      </w:r>
      <w:r w:rsidR="000341BC" w:rsidRPr="00F90C18">
        <w:t>deploymentprofilename</w:t>
      </w:r>
      <w:r w:rsidRPr="00F90C18">
        <w:t>&gt;.jar</w:t>
      </w:r>
      <w:r w:rsidR="009135CC" w:rsidRPr="00F90C18">
        <w:tab/>
        <w:t>utilities.jar</w:t>
      </w:r>
    </w:p>
    <w:p w14:paraId="24F22E59" w14:textId="201B2DB1" w:rsidR="00715126" w:rsidRPr="00F90C18" w:rsidRDefault="00C22A83" w:rsidP="002B6F3F">
      <w:pPr>
        <w:pStyle w:val="09Bodytext"/>
        <w:numPr>
          <w:ilvl w:val="0"/>
          <w:numId w:val="14"/>
        </w:numPr>
      </w:pPr>
      <w:r w:rsidRPr="00F90C18">
        <w:lastRenderedPageBreak/>
        <w:t>WAR File</w:t>
      </w:r>
      <w:r w:rsidRPr="00F90C18">
        <w:tab/>
        <w:t>&lt;</w:t>
      </w:r>
      <w:r w:rsidR="000341BC" w:rsidRPr="00F90C18">
        <w:t>deploymentprofilename</w:t>
      </w:r>
      <w:r w:rsidRPr="00F90C18">
        <w:t>&gt;.war</w:t>
      </w:r>
      <w:r w:rsidR="009135CC" w:rsidRPr="00F90C18">
        <w:tab/>
        <w:t>hr.war</w:t>
      </w:r>
    </w:p>
    <w:p w14:paraId="76B07935" w14:textId="77777777" w:rsidR="00715126" w:rsidRDefault="00715126" w:rsidP="00AC3AA5">
      <w:pPr>
        <w:pStyle w:val="04Head1"/>
      </w:pPr>
      <w:r>
        <w:br w:type="page"/>
      </w:r>
      <w:bookmarkStart w:id="25" w:name="_Toc199933308"/>
      <w:bookmarkStart w:id="26" w:name="_Toc221765387"/>
      <w:r>
        <w:lastRenderedPageBreak/>
        <w:t xml:space="preserve">Packages and </w:t>
      </w:r>
      <w:r w:rsidR="00CC347B">
        <w:t>D</w:t>
      </w:r>
      <w:r>
        <w:t xml:space="preserve">irectory </w:t>
      </w:r>
      <w:r w:rsidR="00CC347B">
        <w:t>S</w:t>
      </w:r>
      <w:r>
        <w:t>tructure</w:t>
      </w:r>
      <w:bookmarkEnd w:id="25"/>
      <w:r w:rsidR="00CC347B">
        <w:t>s</w:t>
      </w:r>
      <w:bookmarkEnd w:id="26"/>
    </w:p>
    <w:p w14:paraId="6B26CAE1" w14:textId="77777777" w:rsidR="00715126" w:rsidRDefault="00715126" w:rsidP="00715126">
      <w:pPr>
        <w:pStyle w:val="09Bodytext"/>
      </w:pPr>
      <w:r>
        <w:t>Oracle JDeveloper makes use of Java packages in projects for organizing files within the projects.  Packages and directory structures are inherently related and as such both are covered here.</w:t>
      </w:r>
    </w:p>
    <w:p w14:paraId="4A4217D8" w14:textId="77777777" w:rsidR="00856DDE" w:rsidRPr="00004532" w:rsidRDefault="00856DDE" w:rsidP="00AC3AA5">
      <w:pPr>
        <w:pStyle w:val="05Head2"/>
      </w:pPr>
      <w:bookmarkStart w:id="27" w:name="_Toc199933309"/>
      <w:bookmarkStart w:id="28" w:name="_Toc221765388"/>
      <w:r w:rsidRPr="00004532">
        <w:t>Configuring Workspace and Project Packages</w:t>
      </w:r>
      <w:bookmarkEnd w:id="28"/>
    </w:p>
    <w:p w14:paraId="649987EB" w14:textId="77777777" w:rsidR="00856DDE" w:rsidRPr="00004532" w:rsidRDefault="00856DDE" w:rsidP="00856DDE">
      <w:pPr>
        <w:pStyle w:val="09Bodytext"/>
      </w:pPr>
      <w:r w:rsidRPr="00004532">
        <w:t>As this section dictates packages for workspaces and projects, it’s worthwhile explaining how and where the package settings can be configured beforehand.</w:t>
      </w:r>
    </w:p>
    <w:p w14:paraId="71002307" w14:textId="77777777" w:rsidR="00856DDE" w:rsidRPr="00004532" w:rsidRDefault="00856DDE" w:rsidP="00856DDE">
      <w:pPr>
        <w:pStyle w:val="09Bodytext"/>
      </w:pPr>
      <w:r w:rsidRPr="00004532">
        <w:t>When creating a JDeveloper workspace via the Create New Application Wizard it will prompt you for the Application Package Prefix where the organization</w:t>
      </w:r>
      <w:r w:rsidR="00004532" w:rsidRPr="00004532">
        <w:t xml:space="preserve"> package</w:t>
      </w:r>
      <w:r w:rsidRPr="00004532">
        <w:t xml:space="preserve"> prefix and default package name for the application can be entered.  This is later stored in the Application Properties - Application Content - Package Prefix option and can be modified there.</w:t>
      </w:r>
    </w:p>
    <w:p w14:paraId="2D4CA986" w14:textId="77777777" w:rsidR="00856DDE" w:rsidRPr="00004532" w:rsidRDefault="00856DDE" w:rsidP="00856DDE">
      <w:pPr>
        <w:pStyle w:val="09Bodytext"/>
      </w:pPr>
      <w:r w:rsidRPr="00004532">
        <w:t xml:space="preserve">For JDeveloper projects each is typically set when you create the projects either via </w:t>
      </w:r>
      <w:r w:rsidR="00004532" w:rsidRPr="00004532">
        <w:t>a</w:t>
      </w:r>
      <w:r w:rsidRPr="00004532">
        <w:t xml:space="preserve"> Create Application Wizard or associated Create Project Wizards.  Alternatively the default package can be changed via Project Properties – Project Source Path –</w:t>
      </w:r>
      <w:r w:rsidR="00004532" w:rsidRPr="00004532">
        <w:t xml:space="preserve"> Default Package option after the project has been created.</w:t>
      </w:r>
    </w:p>
    <w:p w14:paraId="71103565" w14:textId="32BC1709" w:rsidR="00856DDE" w:rsidRPr="00856DDE" w:rsidRDefault="00856DDE" w:rsidP="00856DDE">
      <w:pPr>
        <w:pStyle w:val="09Bodytext"/>
      </w:pPr>
      <w:r w:rsidRPr="00004532">
        <w:t xml:space="preserve">Specifically for ADF Business Component </w:t>
      </w:r>
      <w:r w:rsidR="00004532" w:rsidRPr="00004532">
        <w:t>projects</w:t>
      </w:r>
      <w:r w:rsidRPr="00004532">
        <w:t xml:space="preserve">, the sub packages </w:t>
      </w:r>
      <w:r w:rsidR="00762403">
        <w:t xml:space="preserve">used by </w:t>
      </w:r>
      <w:r w:rsidRPr="00004532">
        <w:t xml:space="preserve">different ADF BC component types </w:t>
      </w:r>
      <w:r w:rsidR="00004532" w:rsidRPr="00004532">
        <w:t>are placed in</w:t>
      </w:r>
      <w:r w:rsidRPr="00004532">
        <w:t xml:space="preserve"> can be configured via Tools Preferences – ADF Business Components – Packages.</w:t>
      </w:r>
    </w:p>
    <w:p w14:paraId="15DD5AFB" w14:textId="77777777" w:rsidR="00715126" w:rsidRPr="00AC3AA5" w:rsidRDefault="00715126" w:rsidP="00AC3AA5">
      <w:pPr>
        <w:pStyle w:val="05Head2"/>
      </w:pPr>
      <w:bookmarkStart w:id="29" w:name="_Toc221765389"/>
      <w:r w:rsidRPr="00AC3AA5">
        <w:t>Workspace</w:t>
      </w:r>
      <w:bookmarkEnd w:id="27"/>
      <w:bookmarkEnd w:id="29"/>
    </w:p>
    <w:p w14:paraId="67F80940" w14:textId="77777777" w:rsidR="00715126" w:rsidRDefault="00715126" w:rsidP="00715126">
      <w:pPr>
        <w:pStyle w:val="09Bodytext"/>
      </w:pPr>
      <w:r>
        <w:t xml:space="preserve">The following naming </w:t>
      </w:r>
      <w:r w:rsidR="00A91EC4">
        <w:t>guidelines</w:t>
      </w:r>
      <w:r>
        <w:t xml:space="preserve"> apply to the packages used by the workspace:</w:t>
      </w:r>
    </w:p>
    <w:p w14:paraId="3187D3B0" w14:textId="50E007CA" w:rsidR="00715126" w:rsidRDefault="00AE7F3C" w:rsidP="002B6F3F">
      <w:pPr>
        <w:pStyle w:val="10Bulletlist"/>
        <w:numPr>
          <w:ilvl w:val="0"/>
          <w:numId w:val="13"/>
        </w:numPr>
      </w:pPr>
      <w:r>
        <w:t xml:space="preserve"> </w:t>
      </w:r>
      <w:r w:rsidR="00715126">
        <w:t>[</w:t>
      </w:r>
      <w:r w:rsidR="00C6481F">
        <w:t>ADFng</w:t>
      </w:r>
      <w:r w:rsidR="00715126">
        <w:t>1-0</w:t>
      </w:r>
      <w:r w:rsidR="006977E3">
        <w:t>3</w:t>
      </w:r>
      <w:r w:rsidR="00715126">
        <w:t>00</w:t>
      </w:r>
      <w:r w:rsidR="00561479">
        <w:t>0</w:t>
      </w:r>
      <w:r w:rsidR="00715126">
        <w:t xml:space="preserve">] </w:t>
      </w:r>
      <w:r w:rsidR="00012475">
        <w:t>–</w:t>
      </w:r>
      <w:r w:rsidR="00715126">
        <w:t xml:space="preserve"> </w:t>
      </w:r>
      <w:r w:rsidR="00012475" w:rsidRPr="00012475">
        <w:rPr>
          <w:b/>
        </w:rPr>
        <w:t>Workspace</w:t>
      </w:r>
      <w:r w:rsidR="00012475">
        <w:t xml:space="preserve"> </w:t>
      </w:r>
      <w:r w:rsidR="00012475">
        <w:rPr>
          <w:b/>
        </w:rPr>
        <w:t>d</w:t>
      </w:r>
      <w:r w:rsidR="00715126" w:rsidRPr="00734964">
        <w:rPr>
          <w:b/>
        </w:rPr>
        <w:t>efault package</w:t>
      </w:r>
      <w:r w:rsidR="00095042">
        <w:rPr>
          <w:b/>
        </w:rPr>
        <w:t xml:space="preserve"> organization</w:t>
      </w:r>
      <w:r w:rsidR="00715126">
        <w:t xml:space="preserve"> </w:t>
      </w:r>
      <w:r w:rsidR="00D4071F" w:rsidRPr="00D4071F">
        <w:rPr>
          <w:b/>
        </w:rPr>
        <w:t>name</w:t>
      </w:r>
      <w:r w:rsidR="00D4071F">
        <w:t xml:space="preserve"> </w:t>
      </w:r>
      <w:r w:rsidR="00715126">
        <w:t xml:space="preserve">- As per the Java SE naming conventions a default organization name prefix should be added to all JDeveloper Java code packages and this needs to be decided early on in your development for all ADF application development.  For code that will be externalized typically you use your organization's name as a prefix.  For example </w:t>
      </w:r>
      <w:r w:rsidR="00994EE1">
        <w:t>if your commercial organization owned and used the domain name “acme.com”, the relating default Java package prefix would be</w:t>
      </w:r>
      <w:r w:rsidR="00715126">
        <w:t xml:space="preserve"> "com.acme.".</w:t>
      </w:r>
    </w:p>
    <w:p w14:paraId="42D0CEF2" w14:textId="77777777" w:rsidR="00A00247" w:rsidRDefault="00A00247" w:rsidP="00A00247">
      <w:pPr>
        <w:pStyle w:val="10Bulletlist"/>
        <w:numPr>
          <w:ilvl w:val="0"/>
          <w:numId w:val="0"/>
        </w:numPr>
      </w:pPr>
      <w:r>
        <w:t>You'll note Oracle with its own packages (e.g. oracle.jbo.server) drops the domain name category from the package prefix (e.g. .com).  Most large software vendors do this with the security that it is a trademark.  From your own organization's perspective you need to ensure if you drop the domain category, that your code won't conflict with another organizations that has the same name but different domain category (e.g. shopping.com vs shopping.org).</w:t>
      </w:r>
      <w:r w:rsidR="00F432F9">
        <w:t xml:space="preserve">  If you're not sure, as a safe measure include the category.</w:t>
      </w:r>
    </w:p>
    <w:p w14:paraId="5F9FE2BE" w14:textId="0069C75D" w:rsidR="00715126" w:rsidRDefault="00095042" w:rsidP="002B6F3F">
      <w:pPr>
        <w:pStyle w:val="10Bulletlist"/>
        <w:numPr>
          <w:ilvl w:val="0"/>
          <w:numId w:val="13"/>
        </w:numPr>
      </w:pPr>
      <w:r>
        <w:t xml:space="preserve"> </w:t>
      </w:r>
      <w:r w:rsidR="00D4071F">
        <w:t>[ADFng1-0</w:t>
      </w:r>
      <w:r w:rsidR="006977E3">
        <w:t>3</w:t>
      </w:r>
      <w:r w:rsidR="00D4071F">
        <w:t>00</w:t>
      </w:r>
      <w:r w:rsidR="00561479">
        <w:t>1</w:t>
      </w:r>
      <w:r w:rsidR="00D4071F">
        <w:t xml:space="preserve">] – </w:t>
      </w:r>
      <w:r w:rsidR="00D4071F" w:rsidRPr="00D4071F">
        <w:rPr>
          <w:b/>
        </w:rPr>
        <w:t xml:space="preserve">Workspace </w:t>
      </w:r>
      <w:r w:rsidR="007D3C74">
        <w:rPr>
          <w:b/>
        </w:rPr>
        <w:t xml:space="preserve">default </w:t>
      </w:r>
      <w:r w:rsidR="00D4071F" w:rsidRPr="00D4071F">
        <w:rPr>
          <w:b/>
        </w:rPr>
        <w:t>package</w:t>
      </w:r>
      <w:r w:rsidR="007D3C74">
        <w:rPr>
          <w:b/>
        </w:rPr>
        <w:t xml:space="preserve"> name</w:t>
      </w:r>
      <w:r w:rsidR="00D4071F">
        <w:t xml:space="preserve"> - </w:t>
      </w:r>
      <w:r w:rsidR="007D3C74">
        <w:t xml:space="preserve">The </w:t>
      </w:r>
      <w:r w:rsidR="00715126">
        <w:t xml:space="preserve"> workspace</w:t>
      </w:r>
      <w:r w:rsidR="007D3C74">
        <w:t xml:space="preserve"> default package</w:t>
      </w:r>
      <w:r w:rsidR="00715126">
        <w:t xml:space="preserve"> should take the following form:</w:t>
      </w:r>
    </w:p>
    <w:p w14:paraId="13CA8225" w14:textId="77777777" w:rsidR="00715126" w:rsidRDefault="00715126" w:rsidP="00715126">
      <w:pPr>
        <w:pStyle w:val="09Bodytext"/>
      </w:pPr>
      <w:r>
        <w:t>&lt;</w:t>
      </w:r>
      <w:r w:rsidR="00095042">
        <w:t>organization.reverse.domain.name</w:t>
      </w:r>
      <w:r>
        <w:t>&gt;.</w:t>
      </w:r>
      <w:r w:rsidR="00282847">
        <w:t>&lt;workspace-name&gt;</w:t>
      </w:r>
    </w:p>
    <w:p w14:paraId="5AEF873A" w14:textId="1BB8F931" w:rsidR="00715126" w:rsidRDefault="00715126" w:rsidP="00715126">
      <w:pPr>
        <w:pStyle w:val="09Bodytext"/>
      </w:pPr>
      <w:r>
        <w:t>As a result the following examples show some appropriate package</w:t>
      </w:r>
      <w:r w:rsidR="0032240C">
        <w:t xml:space="preserve"> names based on this convention:</w:t>
      </w:r>
    </w:p>
    <w:p w14:paraId="1CFDFD81" w14:textId="77777777" w:rsidR="00715126" w:rsidRDefault="00715126" w:rsidP="002B6F3F">
      <w:pPr>
        <w:pStyle w:val="10Bulletlist"/>
        <w:numPr>
          <w:ilvl w:val="0"/>
          <w:numId w:val="13"/>
        </w:numPr>
        <w:ind w:left="187" w:hanging="187"/>
      </w:pPr>
      <w:r>
        <w:t>"Common" workspace</w:t>
      </w:r>
      <w:r>
        <w:tab/>
      </w:r>
      <w:r>
        <w:tab/>
      </w:r>
      <w:r>
        <w:tab/>
      </w:r>
      <w:r>
        <w:tab/>
        <w:t>com.acme.common</w:t>
      </w:r>
    </w:p>
    <w:p w14:paraId="56F306EB" w14:textId="77777777" w:rsidR="00715126" w:rsidRDefault="00715126" w:rsidP="002B6F3F">
      <w:pPr>
        <w:pStyle w:val="10Bulletlist"/>
        <w:numPr>
          <w:ilvl w:val="0"/>
          <w:numId w:val="13"/>
        </w:numPr>
        <w:ind w:left="187" w:hanging="187"/>
      </w:pPr>
      <w:r>
        <w:t>"</w:t>
      </w:r>
      <w:r w:rsidR="007D3C74">
        <w:t>Employees</w:t>
      </w:r>
      <w:r>
        <w:t>" task flow workspace</w:t>
      </w:r>
      <w:r>
        <w:tab/>
      </w:r>
      <w:r w:rsidR="007D3C74">
        <w:tab/>
        <w:t>com.acme.</w:t>
      </w:r>
      <w:r>
        <w:t>employees</w:t>
      </w:r>
    </w:p>
    <w:p w14:paraId="445D4308" w14:textId="77777777" w:rsidR="00715126" w:rsidRDefault="00715126" w:rsidP="002B6F3F">
      <w:pPr>
        <w:pStyle w:val="10Bulletlist"/>
        <w:numPr>
          <w:ilvl w:val="0"/>
          <w:numId w:val="13"/>
        </w:numPr>
        <w:ind w:left="187" w:hanging="187"/>
      </w:pPr>
      <w:r>
        <w:t>"Hr" appli</w:t>
      </w:r>
      <w:r w:rsidR="007D3C74">
        <w:t>cation workspace</w:t>
      </w:r>
      <w:r w:rsidR="007D3C74">
        <w:tab/>
      </w:r>
      <w:r w:rsidR="007D3C74">
        <w:tab/>
      </w:r>
      <w:r w:rsidR="007D3C74">
        <w:tab/>
        <w:t>com.acme</w:t>
      </w:r>
      <w:r>
        <w:t>.hr</w:t>
      </w:r>
    </w:p>
    <w:p w14:paraId="48E165B1" w14:textId="4B2ADACF" w:rsidR="00715126" w:rsidRDefault="007D3C74" w:rsidP="002B6F3F">
      <w:pPr>
        <w:pStyle w:val="10Bulletlist"/>
        <w:numPr>
          <w:ilvl w:val="0"/>
          <w:numId w:val="13"/>
        </w:numPr>
      </w:pPr>
      <w:r>
        <w:lastRenderedPageBreak/>
        <w:t xml:space="preserve"> </w:t>
      </w:r>
      <w:r w:rsidR="00715126">
        <w:t>[</w:t>
      </w:r>
      <w:r w:rsidR="00C6481F">
        <w:t>ADFng</w:t>
      </w:r>
      <w:r w:rsidR="00715126">
        <w:t>1-0</w:t>
      </w:r>
      <w:r w:rsidR="006977E3">
        <w:t>3</w:t>
      </w:r>
      <w:r w:rsidR="00715126">
        <w:t>00</w:t>
      </w:r>
      <w:r w:rsidR="00561479">
        <w:t>2</w:t>
      </w:r>
      <w:r w:rsidR="00715126">
        <w:t xml:space="preserve">] - </w:t>
      </w:r>
      <w:r w:rsidR="00715126" w:rsidRPr="00734964">
        <w:rPr>
          <w:b/>
        </w:rPr>
        <w:t>Unique workspace package name</w:t>
      </w:r>
      <w:r w:rsidR="00715126">
        <w:t xml:space="preserve"> - The complete application package name should be unique across all JDeveloper application workspaces in your organization.</w:t>
      </w:r>
    </w:p>
    <w:p w14:paraId="0A0724B3" w14:textId="48C6D44A" w:rsidR="00095042" w:rsidRDefault="00095042" w:rsidP="002B6F3F">
      <w:pPr>
        <w:pStyle w:val="10Bulletlist"/>
        <w:numPr>
          <w:ilvl w:val="0"/>
          <w:numId w:val="13"/>
        </w:numPr>
      </w:pPr>
      <w:r>
        <w:t>[ADFng1-0</w:t>
      </w:r>
      <w:r w:rsidR="006977E3">
        <w:t>3</w:t>
      </w:r>
      <w:r>
        <w:t>00</w:t>
      </w:r>
      <w:r w:rsidR="00561479">
        <w:t>3</w:t>
      </w:r>
      <w:r>
        <w:t xml:space="preserve">] - </w:t>
      </w:r>
      <w:r w:rsidRPr="00095042">
        <w:rPr>
          <w:b/>
        </w:rPr>
        <w:t>Workspace name package abbreviation</w:t>
      </w:r>
      <w:r>
        <w:t xml:space="preserve"> - </w:t>
      </w:r>
      <w:r w:rsidR="00835C35">
        <w:t>The</w:t>
      </w:r>
      <w:r>
        <w:t xml:space="preserve"> previous guideline</w:t>
      </w:r>
      <w:r w:rsidR="00835C35">
        <w:t xml:space="preserve"> entitled</w:t>
      </w:r>
      <w:r>
        <w:t xml:space="preserve"> "Meaningful workspace name</w:t>
      </w:r>
      <w:r w:rsidR="000B035E">
        <w:t>s</w:t>
      </w:r>
      <w:r>
        <w:t>" dictated that the application workspace name should reflect the application name known by the users such as VehicleLicensingSystem or Procurement.  As the workspace name is part of the default package name for the workspace, using a long and meaningful workspace name in the package can become difficult to use in the IDE.  In these cases it may be necessary to use an abbreviated workspace name within the package name.</w:t>
      </w:r>
    </w:p>
    <w:p w14:paraId="4F17A1FF" w14:textId="32B0B217" w:rsidR="00095042" w:rsidRDefault="00835C35" w:rsidP="00095042">
      <w:pPr>
        <w:pStyle w:val="10Bulletlist"/>
        <w:numPr>
          <w:ilvl w:val="0"/>
          <w:numId w:val="0"/>
        </w:numPr>
      </w:pPr>
      <w:r>
        <w:t>For example com.acme.</w:t>
      </w:r>
      <w:r w:rsidR="00095042">
        <w:t>vls for the VehicleLicensingSystem workspace.</w:t>
      </w:r>
    </w:p>
    <w:p w14:paraId="58AE8B9A" w14:textId="362CCD37" w:rsidR="00715126" w:rsidRDefault="00715126" w:rsidP="00AC3AA5">
      <w:pPr>
        <w:pStyle w:val="05Head2"/>
      </w:pPr>
      <w:bookmarkStart w:id="30" w:name="_Toc199933310"/>
      <w:bookmarkStart w:id="31" w:name="_Toc221765390"/>
      <w:r>
        <w:t xml:space="preserve">ADF Business Component </w:t>
      </w:r>
      <w:bookmarkEnd w:id="30"/>
      <w:r w:rsidR="005A4DD0">
        <w:t>Projects</w:t>
      </w:r>
      <w:bookmarkEnd w:id="31"/>
    </w:p>
    <w:p w14:paraId="3B2E763A" w14:textId="6FC9765E" w:rsidR="00AB48F2" w:rsidRDefault="00715126" w:rsidP="00AB48F2">
      <w:pPr>
        <w:pStyle w:val="09Bodytext"/>
      </w:pPr>
      <w:r w:rsidRPr="00F15642">
        <w:t xml:space="preserve">ADF Business Components projects should make use of </w:t>
      </w:r>
      <w:r>
        <w:t xml:space="preserve">the following </w:t>
      </w:r>
      <w:r w:rsidR="00CC347B">
        <w:t>guidelines</w:t>
      </w:r>
      <w:r w:rsidR="00AB48F2">
        <w:t>:</w:t>
      </w:r>
    </w:p>
    <w:p w14:paraId="007A5C67" w14:textId="1C8B1E54" w:rsidR="00AB48F2" w:rsidRDefault="00AB48F2" w:rsidP="002B6F3F">
      <w:pPr>
        <w:pStyle w:val="10Bulletlist"/>
        <w:numPr>
          <w:ilvl w:val="0"/>
          <w:numId w:val="13"/>
        </w:numPr>
      </w:pPr>
      <w:r>
        <w:t>[ADFng1-0</w:t>
      </w:r>
      <w:r w:rsidR="006977E3">
        <w:t>3</w:t>
      </w:r>
      <w:r>
        <w:t>00</w:t>
      </w:r>
      <w:r w:rsidR="00561479">
        <w:t>4</w:t>
      </w:r>
      <w:r>
        <w:t xml:space="preserve">] - </w:t>
      </w:r>
      <w:r w:rsidRPr="00AB48F2">
        <w:rPr>
          <w:b/>
        </w:rPr>
        <w:t>Base ADF BC source directory</w:t>
      </w:r>
      <w:r>
        <w:t xml:space="preserve"> - Under the ADF BC project all ADF BC packages should be based under the default </w:t>
      </w:r>
      <w:r w:rsidR="003A27E9">
        <w:t>source</w:t>
      </w:r>
      <w:r>
        <w:t xml:space="preserve"> directory created by JDe</w:t>
      </w:r>
      <w:r w:rsidR="003A27E9">
        <w:t>veloper "src".</w:t>
      </w:r>
    </w:p>
    <w:p w14:paraId="713779E9" w14:textId="77777777" w:rsidR="003A27E9" w:rsidRDefault="003A27E9" w:rsidP="003A27E9">
      <w:pPr>
        <w:pStyle w:val="10Bulletlist"/>
        <w:numPr>
          <w:ilvl w:val="0"/>
          <w:numId w:val="0"/>
        </w:numPr>
      </w:pPr>
      <w:r>
        <w:t>The "src" directory is not readily viewable in the Application Navigator.  To view this directory select the Navigator Display Options button on the Application Navigator then select Group By Directory.  The "src" directory will then appear under the "Application Sources" directory in your Model project within the Application Navigator.</w:t>
      </w:r>
    </w:p>
    <w:p w14:paraId="1ECEE79E" w14:textId="5E57F0A8" w:rsidR="005A4DD0" w:rsidRPr="006977E3" w:rsidRDefault="003A27E9" w:rsidP="005A4DD0">
      <w:pPr>
        <w:pStyle w:val="10Bulletlist"/>
        <w:numPr>
          <w:ilvl w:val="0"/>
          <w:numId w:val="0"/>
        </w:numPr>
      </w:pPr>
      <w:r w:rsidRPr="006977E3">
        <w:t>The "src" directory is configured via the Model Project Properties - Project Source Paths - Java Source Paths option.</w:t>
      </w:r>
    </w:p>
    <w:p w14:paraId="271F67FF" w14:textId="1E9939ED" w:rsidR="005A4DD0" w:rsidRPr="00F90C18" w:rsidRDefault="005A4DD0" w:rsidP="002B6F3F">
      <w:pPr>
        <w:pStyle w:val="10Bulletlist"/>
        <w:numPr>
          <w:ilvl w:val="0"/>
          <w:numId w:val="13"/>
        </w:numPr>
      </w:pPr>
      <w:r w:rsidRPr="00F90C18">
        <w:t>[ADFng</w:t>
      </w:r>
      <w:r w:rsidR="00CC102B" w:rsidRPr="00F90C18">
        <w:t>2</w:t>
      </w:r>
      <w:r w:rsidRPr="00F90C18">
        <w:t>-0</w:t>
      </w:r>
      <w:r w:rsidR="006977E3" w:rsidRPr="00F90C18">
        <w:t>3</w:t>
      </w:r>
      <w:r w:rsidRPr="00F90C18">
        <w:t>00</w:t>
      </w:r>
      <w:r w:rsidR="00561479" w:rsidRPr="00F90C18">
        <w:t>5</w:t>
      </w:r>
      <w:r w:rsidRPr="00F90C18">
        <w:t xml:space="preserve">] – </w:t>
      </w:r>
      <w:r w:rsidRPr="00F90C18">
        <w:rPr>
          <w:b/>
        </w:rPr>
        <w:t>Base ADF BC project package</w:t>
      </w:r>
      <w:r w:rsidRPr="00F90C18">
        <w:t xml:space="preserve"> – In extension to the default package name for the application workspace, the default package prefix for ADF BC model projects should include “</w:t>
      </w:r>
      <w:r w:rsidR="00474936" w:rsidRPr="00F90C18">
        <w:t>model</w:t>
      </w:r>
      <w:r w:rsidRPr="00F90C18">
        <w:t>.adfbc”.  For example if your base application workspace name is “com.acme.common”, then the relating default package prefix for your ADF BC model project would be “com.acme.common.</w:t>
      </w:r>
      <w:r w:rsidR="00657CA6" w:rsidRPr="00F90C18">
        <w:t>model.</w:t>
      </w:r>
      <w:r w:rsidRPr="00F90C18">
        <w:t>adfbc”.</w:t>
      </w:r>
    </w:p>
    <w:p w14:paraId="5CE7E175" w14:textId="3F95FA9B" w:rsidR="00AB48F2" w:rsidRPr="006977E3" w:rsidRDefault="0036214A" w:rsidP="002B6F3F">
      <w:pPr>
        <w:pStyle w:val="10Bulletlist"/>
        <w:numPr>
          <w:ilvl w:val="0"/>
          <w:numId w:val="13"/>
        </w:numPr>
      </w:pPr>
      <w:r w:rsidRPr="006977E3">
        <w:t>ADF Business Component</w:t>
      </w:r>
      <w:r w:rsidR="00AB48F2" w:rsidRPr="006977E3">
        <w:t xml:space="preserve"> projects should make use of the following package guidelines:</w:t>
      </w:r>
    </w:p>
    <w:p w14:paraId="46C11E5E" w14:textId="77777777" w:rsidR="00AB48F2" w:rsidRDefault="00AB48F2" w:rsidP="00715126">
      <w:pPr>
        <w:rPr>
          <w:sz w:val="2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7"/>
        <w:gridCol w:w="1655"/>
        <w:gridCol w:w="2137"/>
        <w:gridCol w:w="3917"/>
      </w:tblGrid>
      <w:tr w:rsidR="00D70C1A" w14:paraId="29CC1390" w14:textId="77777777" w:rsidTr="00AB48F2">
        <w:tc>
          <w:tcPr>
            <w:tcW w:w="1147" w:type="dxa"/>
          </w:tcPr>
          <w:p w14:paraId="79B6E652" w14:textId="77777777" w:rsidR="00715126" w:rsidRDefault="00715126" w:rsidP="00BF118F">
            <w:pPr>
              <w:pStyle w:val="09Bodytext"/>
            </w:pPr>
            <w:r>
              <w:t>Rule</w:t>
            </w:r>
          </w:p>
        </w:tc>
        <w:tc>
          <w:tcPr>
            <w:tcW w:w="1655" w:type="dxa"/>
            <w:shd w:val="clear" w:color="auto" w:fill="auto"/>
          </w:tcPr>
          <w:p w14:paraId="78AEC063" w14:textId="77777777" w:rsidR="00715126" w:rsidRDefault="00715126" w:rsidP="00BF118F">
            <w:pPr>
              <w:pStyle w:val="09Bodytext"/>
            </w:pPr>
            <w:r>
              <w:t>Object</w:t>
            </w:r>
          </w:p>
        </w:tc>
        <w:tc>
          <w:tcPr>
            <w:tcW w:w="2137" w:type="dxa"/>
            <w:shd w:val="clear" w:color="auto" w:fill="auto"/>
          </w:tcPr>
          <w:p w14:paraId="631785AE" w14:textId="77777777" w:rsidR="00715126" w:rsidRDefault="00715126" w:rsidP="00BF118F">
            <w:pPr>
              <w:pStyle w:val="09Bodytext"/>
            </w:pPr>
            <w:r>
              <w:t>Package</w:t>
            </w:r>
          </w:p>
        </w:tc>
        <w:tc>
          <w:tcPr>
            <w:tcW w:w="3917" w:type="dxa"/>
            <w:shd w:val="clear" w:color="auto" w:fill="auto"/>
          </w:tcPr>
          <w:p w14:paraId="18705DD3" w14:textId="77777777" w:rsidR="00715126" w:rsidRDefault="00715126" w:rsidP="00BF118F">
            <w:pPr>
              <w:pStyle w:val="09Bodytext"/>
            </w:pPr>
            <w:r>
              <w:t>Example</w:t>
            </w:r>
          </w:p>
        </w:tc>
      </w:tr>
      <w:tr w:rsidR="00D70C1A" w14:paraId="3452E902" w14:textId="77777777" w:rsidTr="00AB48F2">
        <w:tc>
          <w:tcPr>
            <w:tcW w:w="1147" w:type="dxa"/>
          </w:tcPr>
          <w:p w14:paraId="15173FBA" w14:textId="1CD7D44D" w:rsidR="00715126" w:rsidRDefault="00715126" w:rsidP="00561479">
            <w:pPr>
              <w:pStyle w:val="09Bodytext"/>
            </w:pPr>
            <w:r>
              <w:t>[</w:t>
            </w:r>
            <w:r w:rsidR="00C6481F">
              <w:t>ADFng</w:t>
            </w:r>
            <w:r>
              <w:t>1-0</w:t>
            </w:r>
            <w:r w:rsidR="006977E3">
              <w:t>3</w:t>
            </w:r>
            <w:r>
              <w:t>00</w:t>
            </w:r>
            <w:r w:rsidR="00561479">
              <w:t>6</w:t>
            </w:r>
            <w:r>
              <w:t>]</w:t>
            </w:r>
          </w:p>
        </w:tc>
        <w:tc>
          <w:tcPr>
            <w:tcW w:w="1655" w:type="dxa"/>
            <w:shd w:val="clear" w:color="auto" w:fill="auto"/>
          </w:tcPr>
          <w:p w14:paraId="37F46FD4" w14:textId="77777777" w:rsidR="00715126" w:rsidRDefault="00715126" w:rsidP="00BF118F">
            <w:pPr>
              <w:pStyle w:val="09Bodytext"/>
            </w:pPr>
            <w:r>
              <w:t xml:space="preserve">Model.jpx file </w:t>
            </w:r>
          </w:p>
        </w:tc>
        <w:tc>
          <w:tcPr>
            <w:tcW w:w="2137" w:type="dxa"/>
            <w:shd w:val="clear" w:color="auto" w:fill="auto"/>
          </w:tcPr>
          <w:p w14:paraId="3772E6C4" w14:textId="77777777" w:rsidR="00715126" w:rsidRDefault="00715126" w:rsidP="00BF118F">
            <w:pPr>
              <w:pStyle w:val="09Bodytext"/>
            </w:pPr>
            <w:r>
              <w:t>Resides in base package for project</w:t>
            </w:r>
          </w:p>
        </w:tc>
        <w:tc>
          <w:tcPr>
            <w:tcW w:w="3917" w:type="dxa"/>
            <w:shd w:val="clear" w:color="auto" w:fill="auto"/>
          </w:tcPr>
          <w:p w14:paraId="4E0BC35F" w14:textId="3AA3D638" w:rsidR="00715126" w:rsidRDefault="00ED53FA" w:rsidP="00B51978">
            <w:pPr>
              <w:pStyle w:val="09Bodytext"/>
            </w:pPr>
            <w:r>
              <w:t>com.acme.</w:t>
            </w:r>
            <w:r w:rsidR="00B51978">
              <w:t>hr</w:t>
            </w:r>
            <w:r w:rsidR="007E17B1">
              <w:t>.</w:t>
            </w:r>
            <w:r>
              <w:t>model.</w:t>
            </w:r>
            <w:r w:rsidR="00D4071F">
              <w:t>adfbc.</w:t>
            </w:r>
            <w:r w:rsidR="00715126">
              <w:t>Model.jpx</w:t>
            </w:r>
          </w:p>
        </w:tc>
      </w:tr>
      <w:tr w:rsidR="00D70C1A" w14:paraId="68B71907" w14:textId="77777777" w:rsidTr="00AB48F2">
        <w:tc>
          <w:tcPr>
            <w:tcW w:w="1147" w:type="dxa"/>
          </w:tcPr>
          <w:p w14:paraId="6BC1AEDE" w14:textId="37778D7B" w:rsidR="00D70C1A" w:rsidRDefault="00D70C1A" w:rsidP="00561479">
            <w:pPr>
              <w:pStyle w:val="09Bodytext"/>
            </w:pPr>
            <w:r>
              <w:t>[ADFng1-0</w:t>
            </w:r>
            <w:r w:rsidR="006977E3">
              <w:t>3</w:t>
            </w:r>
            <w:r>
              <w:t>00</w:t>
            </w:r>
            <w:r w:rsidR="00561479">
              <w:t>7</w:t>
            </w:r>
            <w:r>
              <w:t>]</w:t>
            </w:r>
          </w:p>
        </w:tc>
        <w:tc>
          <w:tcPr>
            <w:tcW w:w="1655" w:type="dxa"/>
            <w:shd w:val="clear" w:color="auto" w:fill="auto"/>
          </w:tcPr>
          <w:p w14:paraId="005E5CE2" w14:textId="77777777" w:rsidR="00D70C1A" w:rsidRDefault="00D70C1A" w:rsidP="00BF118F">
            <w:pPr>
              <w:pStyle w:val="09Bodytext"/>
            </w:pPr>
            <w:r>
              <w:t>Framework extensions</w:t>
            </w:r>
          </w:p>
        </w:tc>
        <w:tc>
          <w:tcPr>
            <w:tcW w:w="2137" w:type="dxa"/>
            <w:shd w:val="clear" w:color="auto" w:fill="auto"/>
          </w:tcPr>
          <w:p w14:paraId="3F1E02AC" w14:textId="77777777" w:rsidR="00D70C1A" w:rsidRDefault="00D70C1A" w:rsidP="00BF118F">
            <w:pPr>
              <w:pStyle w:val="09Bodytext"/>
            </w:pPr>
            <w:r>
              <w:t>.base</w:t>
            </w:r>
          </w:p>
        </w:tc>
        <w:tc>
          <w:tcPr>
            <w:tcW w:w="3917" w:type="dxa"/>
            <w:shd w:val="clear" w:color="auto" w:fill="auto"/>
          </w:tcPr>
          <w:p w14:paraId="7D595FA4" w14:textId="1A2DDFBF" w:rsidR="00D70C1A" w:rsidRDefault="00D70C1A" w:rsidP="007E17B1">
            <w:pPr>
              <w:pStyle w:val="10Bulletlist"/>
              <w:numPr>
                <w:ilvl w:val="0"/>
                <w:numId w:val="0"/>
              </w:numPr>
            </w:pPr>
            <w:r>
              <w:t>com.acme.</w:t>
            </w:r>
            <w:r w:rsidR="00B51978">
              <w:t>hr</w:t>
            </w:r>
            <w:r>
              <w:t>.</w:t>
            </w:r>
            <w:r w:rsidR="007E17B1">
              <w:t>model.adfbc.</w:t>
            </w:r>
            <w:r>
              <w:t>base.</w:t>
            </w:r>
            <w:r w:rsidR="007E17B1">
              <w:t xml:space="preserve"> </w:t>
            </w:r>
            <w:r>
              <w:t>HrEntityImpl.java</w:t>
            </w:r>
          </w:p>
        </w:tc>
      </w:tr>
      <w:tr w:rsidR="00D70C1A" w14:paraId="0A239ABA" w14:textId="77777777" w:rsidTr="00AB48F2">
        <w:tc>
          <w:tcPr>
            <w:tcW w:w="1147" w:type="dxa"/>
          </w:tcPr>
          <w:p w14:paraId="53480486" w14:textId="1CB78845" w:rsidR="00715126" w:rsidRDefault="00715126" w:rsidP="00561479">
            <w:pPr>
              <w:pStyle w:val="09Bodytext"/>
            </w:pPr>
            <w:r>
              <w:t>[</w:t>
            </w:r>
            <w:r w:rsidR="00C6481F">
              <w:t>ADFng</w:t>
            </w:r>
            <w:r>
              <w:t>1-0</w:t>
            </w:r>
            <w:r w:rsidR="006977E3">
              <w:t>3</w:t>
            </w:r>
            <w:r>
              <w:t>00</w:t>
            </w:r>
            <w:r w:rsidR="00561479">
              <w:t>8</w:t>
            </w:r>
            <w:r>
              <w:t>]</w:t>
            </w:r>
          </w:p>
        </w:tc>
        <w:tc>
          <w:tcPr>
            <w:tcW w:w="1655" w:type="dxa"/>
            <w:shd w:val="clear" w:color="auto" w:fill="auto"/>
          </w:tcPr>
          <w:p w14:paraId="0CE26080" w14:textId="77777777" w:rsidR="00715126" w:rsidRDefault="00715126" w:rsidP="00BF118F">
            <w:pPr>
              <w:pStyle w:val="09Bodytext"/>
            </w:pPr>
            <w:r>
              <w:t xml:space="preserve">Application modules </w:t>
            </w:r>
          </w:p>
        </w:tc>
        <w:tc>
          <w:tcPr>
            <w:tcW w:w="2137" w:type="dxa"/>
            <w:shd w:val="clear" w:color="auto" w:fill="auto"/>
          </w:tcPr>
          <w:p w14:paraId="639CBD7A" w14:textId="77777777" w:rsidR="00715126" w:rsidRDefault="00715126" w:rsidP="00BF118F">
            <w:pPr>
              <w:pStyle w:val="09Bodytext"/>
            </w:pPr>
            <w:r>
              <w:t>.services</w:t>
            </w:r>
          </w:p>
        </w:tc>
        <w:tc>
          <w:tcPr>
            <w:tcW w:w="3917" w:type="dxa"/>
            <w:shd w:val="clear" w:color="auto" w:fill="auto"/>
          </w:tcPr>
          <w:p w14:paraId="0F1DED41" w14:textId="1C436BCD" w:rsidR="00715126" w:rsidRDefault="00715126" w:rsidP="007E17B1">
            <w:pPr>
              <w:pStyle w:val="10Bulletlist"/>
              <w:numPr>
                <w:ilvl w:val="0"/>
                <w:numId w:val="0"/>
              </w:numPr>
            </w:pPr>
            <w:r>
              <w:t>com.acme.</w:t>
            </w:r>
            <w:r w:rsidR="00B51978">
              <w:t>hr</w:t>
            </w:r>
            <w:r>
              <w:t>.model.</w:t>
            </w:r>
            <w:r w:rsidR="00D77A4B">
              <w:t>adfbc.</w:t>
            </w:r>
            <w:r>
              <w:t>services .AppModule</w:t>
            </w:r>
          </w:p>
        </w:tc>
      </w:tr>
      <w:tr w:rsidR="00D70C1A" w:rsidRPr="007501C1" w14:paraId="54FBB587" w14:textId="77777777" w:rsidTr="00AB48F2">
        <w:tc>
          <w:tcPr>
            <w:tcW w:w="1147" w:type="dxa"/>
          </w:tcPr>
          <w:p w14:paraId="12F38952" w14:textId="71EE65E5" w:rsidR="00BF118F" w:rsidRDefault="00BF118F" w:rsidP="00561479">
            <w:pPr>
              <w:pStyle w:val="09Bodytext"/>
            </w:pPr>
            <w:r>
              <w:t>[</w:t>
            </w:r>
            <w:r w:rsidR="00C6481F">
              <w:t>ADFng</w:t>
            </w:r>
            <w:r>
              <w:t>1-0</w:t>
            </w:r>
            <w:r w:rsidR="006977E3">
              <w:t>3</w:t>
            </w:r>
            <w:r>
              <w:t>0</w:t>
            </w:r>
            <w:r w:rsidR="00561479">
              <w:t>09</w:t>
            </w:r>
            <w:r>
              <w:t>]</w:t>
            </w:r>
          </w:p>
        </w:tc>
        <w:tc>
          <w:tcPr>
            <w:tcW w:w="1655" w:type="dxa"/>
            <w:shd w:val="clear" w:color="auto" w:fill="auto"/>
          </w:tcPr>
          <w:p w14:paraId="23E7C7A9" w14:textId="77777777" w:rsidR="00BF118F" w:rsidRPr="007501C1" w:rsidRDefault="00BF118F" w:rsidP="00BF118F">
            <w:pPr>
              <w:pStyle w:val="09Bodytext"/>
            </w:pPr>
            <w:r>
              <w:t>Diagrams</w:t>
            </w:r>
          </w:p>
        </w:tc>
        <w:tc>
          <w:tcPr>
            <w:tcW w:w="2137" w:type="dxa"/>
            <w:shd w:val="clear" w:color="auto" w:fill="auto"/>
          </w:tcPr>
          <w:p w14:paraId="0DE37311" w14:textId="77777777" w:rsidR="00BF118F" w:rsidRPr="007501C1" w:rsidRDefault="00BF118F" w:rsidP="00BF118F">
            <w:pPr>
              <w:pStyle w:val="09Bodytext"/>
            </w:pPr>
            <w:r>
              <w:t>.diagrams</w:t>
            </w:r>
          </w:p>
        </w:tc>
        <w:tc>
          <w:tcPr>
            <w:tcW w:w="3917" w:type="dxa"/>
            <w:shd w:val="clear" w:color="auto" w:fill="auto"/>
          </w:tcPr>
          <w:p w14:paraId="69C21064" w14:textId="68B04932" w:rsidR="00BF118F" w:rsidRPr="007501C1" w:rsidRDefault="00BF118F" w:rsidP="007E17B1">
            <w:pPr>
              <w:pStyle w:val="10Bulletlist"/>
              <w:numPr>
                <w:ilvl w:val="0"/>
                <w:numId w:val="0"/>
              </w:numPr>
            </w:pPr>
            <w:r>
              <w:t>com.acme.</w:t>
            </w:r>
            <w:r w:rsidR="00B51978">
              <w:t>hr</w:t>
            </w:r>
            <w:r>
              <w:t>.model.</w:t>
            </w:r>
            <w:r w:rsidR="00D77A4B">
              <w:t>adfbc.</w:t>
            </w:r>
            <w:r>
              <w:t>diagrams.</w:t>
            </w:r>
            <w:r w:rsidR="007E17B1">
              <w:t xml:space="preserve"> </w:t>
            </w:r>
            <w:r>
              <w:t>AdfBcDiagram</w:t>
            </w:r>
          </w:p>
        </w:tc>
      </w:tr>
      <w:tr w:rsidR="00D70C1A" w:rsidRPr="007501C1" w14:paraId="2E7CD281" w14:textId="77777777" w:rsidTr="00AB48F2">
        <w:tc>
          <w:tcPr>
            <w:tcW w:w="1147" w:type="dxa"/>
          </w:tcPr>
          <w:p w14:paraId="576FD6C8" w14:textId="4D817782" w:rsidR="00715126" w:rsidRPr="007501C1" w:rsidRDefault="00715126" w:rsidP="00561479">
            <w:pPr>
              <w:pStyle w:val="09Bodytext"/>
            </w:pPr>
            <w:r>
              <w:t>[</w:t>
            </w:r>
            <w:r w:rsidR="00C6481F">
              <w:t>ADFng</w:t>
            </w:r>
            <w:r>
              <w:t>1-0</w:t>
            </w:r>
            <w:r w:rsidR="006977E3">
              <w:t>3</w:t>
            </w:r>
            <w:r>
              <w:t>0</w:t>
            </w:r>
            <w:r w:rsidR="006977E3">
              <w:t>1</w:t>
            </w:r>
            <w:r w:rsidR="00561479">
              <w:t>0</w:t>
            </w:r>
            <w:r>
              <w:t>]</w:t>
            </w:r>
          </w:p>
        </w:tc>
        <w:tc>
          <w:tcPr>
            <w:tcW w:w="1655" w:type="dxa"/>
            <w:shd w:val="clear" w:color="auto" w:fill="auto"/>
          </w:tcPr>
          <w:p w14:paraId="788F8F38" w14:textId="77777777" w:rsidR="00715126" w:rsidRPr="007501C1" w:rsidRDefault="00715126" w:rsidP="00BF118F">
            <w:pPr>
              <w:pStyle w:val="09Bodytext"/>
            </w:pPr>
            <w:r w:rsidRPr="007501C1">
              <w:t>Domains</w:t>
            </w:r>
          </w:p>
        </w:tc>
        <w:tc>
          <w:tcPr>
            <w:tcW w:w="2137" w:type="dxa"/>
            <w:shd w:val="clear" w:color="auto" w:fill="auto"/>
          </w:tcPr>
          <w:p w14:paraId="36764C02" w14:textId="77777777" w:rsidR="00715126" w:rsidRPr="007501C1" w:rsidRDefault="00715126" w:rsidP="00BF118F">
            <w:pPr>
              <w:pStyle w:val="09Bodytext"/>
            </w:pPr>
            <w:r w:rsidRPr="007501C1">
              <w:t>.domains</w:t>
            </w:r>
          </w:p>
        </w:tc>
        <w:tc>
          <w:tcPr>
            <w:tcW w:w="3917" w:type="dxa"/>
            <w:shd w:val="clear" w:color="auto" w:fill="auto"/>
          </w:tcPr>
          <w:p w14:paraId="734EBB85" w14:textId="48F41CD3" w:rsidR="00715126" w:rsidRPr="007501C1" w:rsidRDefault="00715126" w:rsidP="007E17B1">
            <w:pPr>
              <w:pStyle w:val="10Bulletlist"/>
              <w:numPr>
                <w:ilvl w:val="0"/>
                <w:numId w:val="0"/>
              </w:numPr>
            </w:pPr>
            <w:r w:rsidRPr="007501C1">
              <w:t>com.acme.</w:t>
            </w:r>
            <w:r w:rsidR="00B51978">
              <w:t>hr</w:t>
            </w:r>
            <w:r w:rsidRPr="007501C1">
              <w:t>.model.</w:t>
            </w:r>
            <w:r w:rsidR="00D77A4B">
              <w:t>adfbc.</w:t>
            </w:r>
            <w:r w:rsidRPr="007501C1">
              <w:t>domains.</w:t>
            </w:r>
            <w:r w:rsidR="007E17B1">
              <w:t xml:space="preserve"> </w:t>
            </w:r>
            <w:r w:rsidRPr="007501C1">
              <w:t>EmailDomain</w:t>
            </w:r>
          </w:p>
        </w:tc>
      </w:tr>
      <w:tr w:rsidR="00D70C1A" w:rsidRPr="007501C1" w14:paraId="5C5049E3" w14:textId="77777777" w:rsidTr="00AB48F2">
        <w:tc>
          <w:tcPr>
            <w:tcW w:w="1147" w:type="dxa"/>
          </w:tcPr>
          <w:p w14:paraId="05A47C01" w14:textId="7D40B313" w:rsidR="00715126" w:rsidRPr="007501C1" w:rsidRDefault="00715126" w:rsidP="00561479">
            <w:pPr>
              <w:pStyle w:val="09Bodytext"/>
            </w:pPr>
            <w:r>
              <w:t>[</w:t>
            </w:r>
            <w:r w:rsidR="00C6481F">
              <w:t>ADFng</w:t>
            </w:r>
            <w:r>
              <w:t>1-</w:t>
            </w:r>
            <w:r>
              <w:lastRenderedPageBreak/>
              <w:t>0</w:t>
            </w:r>
            <w:r w:rsidR="006977E3">
              <w:t>3</w:t>
            </w:r>
            <w:r>
              <w:t>0</w:t>
            </w:r>
            <w:r w:rsidR="006977E3">
              <w:t>1</w:t>
            </w:r>
            <w:r w:rsidR="00561479">
              <w:t>1</w:t>
            </w:r>
            <w:r>
              <w:t>]</w:t>
            </w:r>
          </w:p>
        </w:tc>
        <w:tc>
          <w:tcPr>
            <w:tcW w:w="1655" w:type="dxa"/>
            <w:shd w:val="clear" w:color="auto" w:fill="auto"/>
          </w:tcPr>
          <w:p w14:paraId="1235DD60" w14:textId="77777777" w:rsidR="00715126" w:rsidRPr="007501C1" w:rsidRDefault="00715126" w:rsidP="00BF118F">
            <w:pPr>
              <w:pStyle w:val="09Bodytext"/>
            </w:pPr>
            <w:r w:rsidRPr="007501C1">
              <w:lastRenderedPageBreak/>
              <w:t xml:space="preserve">Entity objects </w:t>
            </w:r>
          </w:p>
        </w:tc>
        <w:tc>
          <w:tcPr>
            <w:tcW w:w="2137" w:type="dxa"/>
            <w:shd w:val="clear" w:color="auto" w:fill="auto"/>
          </w:tcPr>
          <w:p w14:paraId="377A6964" w14:textId="77777777" w:rsidR="00715126" w:rsidRPr="007501C1" w:rsidRDefault="00715126" w:rsidP="00BF118F">
            <w:pPr>
              <w:pStyle w:val="09Bodytext"/>
            </w:pPr>
            <w:r w:rsidRPr="007501C1">
              <w:t>.entities</w:t>
            </w:r>
          </w:p>
        </w:tc>
        <w:tc>
          <w:tcPr>
            <w:tcW w:w="3917" w:type="dxa"/>
            <w:shd w:val="clear" w:color="auto" w:fill="auto"/>
          </w:tcPr>
          <w:p w14:paraId="6E2A0009" w14:textId="77E90D64" w:rsidR="00715126" w:rsidRPr="007501C1" w:rsidRDefault="00715126" w:rsidP="007E17B1">
            <w:pPr>
              <w:pStyle w:val="10Bulletlist"/>
              <w:numPr>
                <w:ilvl w:val="0"/>
                <w:numId w:val="0"/>
              </w:numPr>
            </w:pPr>
            <w:r w:rsidRPr="007501C1">
              <w:t>com.acme.</w:t>
            </w:r>
            <w:r w:rsidR="00B51978">
              <w:t>hr</w:t>
            </w:r>
            <w:r w:rsidRPr="007501C1">
              <w:t>.model.</w:t>
            </w:r>
            <w:r w:rsidR="00D77A4B">
              <w:t>adfbc.</w:t>
            </w:r>
            <w:r w:rsidRPr="007501C1">
              <w:t>entities.</w:t>
            </w:r>
            <w:r w:rsidR="007E17B1">
              <w:t xml:space="preserve"> </w:t>
            </w:r>
            <w:r w:rsidRPr="007501C1">
              <w:lastRenderedPageBreak/>
              <w:t>Employees</w:t>
            </w:r>
          </w:p>
        </w:tc>
      </w:tr>
      <w:tr w:rsidR="00D70C1A" w:rsidRPr="007501C1" w14:paraId="27C537D8" w14:textId="77777777" w:rsidTr="00AB48F2">
        <w:tc>
          <w:tcPr>
            <w:tcW w:w="1147" w:type="dxa"/>
          </w:tcPr>
          <w:p w14:paraId="0F2F639B" w14:textId="71920DD9" w:rsidR="00715126" w:rsidRPr="007501C1" w:rsidRDefault="00715126" w:rsidP="00561479">
            <w:pPr>
              <w:pStyle w:val="09Bodytext"/>
            </w:pPr>
            <w:r>
              <w:lastRenderedPageBreak/>
              <w:t>[</w:t>
            </w:r>
            <w:r w:rsidR="00C6481F">
              <w:t>ADFng</w:t>
            </w:r>
            <w:r>
              <w:t>1-0</w:t>
            </w:r>
            <w:r w:rsidR="006977E3">
              <w:t>3</w:t>
            </w:r>
            <w:r>
              <w:t>0</w:t>
            </w:r>
            <w:r w:rsidR="006977E3">
              <w:t>1</w:t>
            </w:r>
            <w:r w:rsidR="00561479">
              <w:t>2</w:t>
            </w:r>
            <w:r>
              <w:t>]</w:t>
            </w:r>
          </w:p>
        </w:tc>
        <w:tc>
          <w:tcPr>
            <w:tcW w:w="1655" w:type="dxa"/>
            <w:shd w:val="clear" w:color="auto" w:fill="auto"/>
          </w:tcPr>
          <w:p w14:paraId="280CF87E" w14:textId="77777777" w:rsidR="00715126" w:rsidRPr="007501C1" w:rsidRDefault="00715126" w:rsidP="00BF118F">
            <w:pPr>
              <w:pStyle w:val="09Bodytext"/>
            </w:pPr>
            <w:r w:rsidRPr="007501C1">
              <w:t xml:space="preserve">Entity associations </w:t>
            </w:r>
          </w:p>
        </w:tc>
        <w:tc>
          <w:tcPr>
            <w:tcW w:w="2137" w:type="dxa"/>
            <w:shd w:val="clear" w:color="auto" w:fill="auto"/>
          </w:tcPr>
          <w:p w14:paraId="14A5C2AE" w14:textId="77777777" w:rsidR="00715126" w:rsidRPr="007501C1" w:rsidRDefault="00715126" w:rsidP="00BF118F">
            <w:pPr>
              <w:pStyle w:val="09Bodytext"/>
            </w:pPr>
            <w:r w:rsidRPr="007501C1">
              <w:t>.entities.associations</w:t>
            </w:r>
          </w:p>
        </w:tc>
        <w:tc>
          <w:tcPr>
            <w:tcW w:w="3917" w:type="dxa"/>
            <w:shd w:val="clear" w:color="auto" w:fill="auto"/>
          </w:tcPr>
          <w:p w14:paraId="123C20DB" w14:textId="78877875" w:rsidR="00715126" w:rsidRPr="007501C1" w:rsidRDefault="00715126" w:rsidP="00BF118F">
            <w:pPr>
              <w:pStyle w:val="10Bulletlist"/>
              <w:numPr>
                <w:ilvl w:val="0"/>
                <w:numId w:val="0"/>
              </w:numPr>
            </w:pPr>
            <w:r w:rsidRPr="007501C1">
              <w:t>com.acme.</w:t>
            </w:r>
            <w:r w:rsidR="00B51978">
              <w:t>hr</w:t>
            </w:r>
            <w:r w:rsidRPr="007501C1">
              <w:t>.model.</w:t>
            </w:r>
            <w:r w:rsidR="00D77A4B">
              <w:t>adfbc.entities.</w:t>
            </w:r>
            <w:r w:rsidR="007E17B1">
              <w:t xml:space="preserve"> </w:t>
            </w:r>
            <w:r w:rsidRPr="007501C1">
              <w:t>associations.EmpDeptFkAssoc</w:t>
            </w:r>
          </w:p>
        </w:tc>
      </w:tr>
      <w:tr w:rsidR="00D70C1A" w:rsidRPr="007501C1" w14:paraId="677373DA" w14:textId="77777777" w:rsidTr="00AB48F2">
        <w:tc>
          <w:tcPr>
            <w:tcW w:w="1147" w:type="dxa"/>
          </w:tcPr>
          <w:p w14:paraId="53FC1B7B" w14:textId="33FA7174" w:rsidR="00715126" w:rsidRPr="007501C1" w:rsidRDefault="00715126" w:rsidP="00561479">
            <w:pPr>
              <w:pStyle w:val="09Bodytext"/>
            </w:pPr>
            <w:r>
              <w:t>[</w:t>
            </w:r>
            <w:r w:rsidR="00C6481F">
              <w:t>ADFng</w:t>
            </w:r>
            <w:r>
              <w:t>1-0</w:t>
            </w:r>
            <w:r w:rsidR="006977E3">
              <w:t>301</w:t>
            </w:r>
            <w:r w:rsidR="00561479">
              <w:t>3</w:t>
            </w:r>
            <w:r>
              <w:t>]</w:t>
            </w:r>
          </w:p>
        </w:tc>
        <w:tc>
          <w:tcPr>
            <w:tcW w:w="1655" w:type="dxa"/>
            <w:shd w:val="clear" w:color="auto" w:fill="auto"/>
          </w:tcPr>
          <w:p w14:paraId="09B71880" w14:textId="77777777" w:rsidR="00715126" w:rsidRPr="007501C1" w:rsidRDefault="00715126" w:rsidP="00BF118F">
            <w:pPr>
              <w:pStyle w:val="09Bodytext"/>
            </w:pPr>
            <w:r w:rsidRPr="007501C1">
              <w:t>Property sets</w:t>
            </w:r>
          </w:p>
        </w:tc>
        <w:tc>
          <w:tcPr>
            <w:tcW w:w="2137" w:type="dxa"/>
            <w:shd w:val="clear" w:color="auto" w:fill="auto"/>
          </w:tcPr>
          <w:p w14:paraId="50339FAB" w14:textId="77777777" w:rsidR="00715126" w:rsidRPr="007501C1" w:rsidRDefault="00715126" w:rsidP="00BF118F">
            <w:pPr>
              <w:pStyle w:val="09Bodytext"/>
            </w:pPr>
            <w:r w:rsidRPr="007501C1">
              <w:t>.properties</w:t>
            </w:r>
          </w:p>
        </w:tc>
        <w:tc>
          <w:tcPr>
            <w:tcW w:w="3917" w:type="dxa"/>
            <w:shd w:val="clear" w:color="auto" w:fill="auto"/>
          </w:tcPr>
          <w:p w14:paraId="678153A9" w14:textId="2CC358A7" w:rsidR="00715126" w:rsidRPr="007501C1" w:rsidRDefault="00715126" w:rsidP="007E17B1">
            <w:pPr>
              <w:pStyle w:val="10Bulletlist"/>
              <w:numPr>
                <w:ilvl w:val="0"/>
                <w:numId w:val="0"/>
              </w:numPr>
            </w:pPr>
            <w:r w:rsidRPr="007501C1">
              <w:t>com.acme.</w:t>
            </w:r>
            <w:r w:rsidR="00B51978">
              <w:t>hr</w:t>
            </w:r>
            <w:r w:rsidRPr="007501C1">
              <w:t>.model.</w:t>
            </w:r>
            <w:r w:rsidR="00D77A4B">
              <w:t>adfbc.</w:t>
            </w:r>
            <w:r w:rsidRPr="007501C1">
              <w:t>properties.</w:t>
            </w:r>
            <w:r w:rsidR="007E17B1">
              <w:t xml:space="preserve"> </w:t>
            </w:r>
            <w:r w:rsidRPr="007501C1">
              <w:t>ReadOnlyPropertySet</w:t>
            </w:r>
          </w:p>
        </w:tc>
      </w:tr>
      <w:tr w:rsidR="00D70C1A" w14:paraId="2A575693" w14:textId="77777777" w:rsidTr="00AB48F2">
        <w:tc>
          <w:tcPr>
            <w:tcW w:w="1147" w:type="dxa"/>
          </w:tcPr>
          <w:p w14:paraId="53305CE4" w14:textId="718D4A11" w:rsidR="00715126" w:rsidRPr="007501C1" w:rsidRDefault="00715126" w:rsidP="00561479">
            <w:pPr>
              <w:pStyle w:val="09Bodytext"/>
            </w:pPr>
            <w:r>
              <w:t>[</w:t>
            </w:r>
            <w:r w:rsidR="00C6481F">
              <w:t>ADFng</w:t>
            </w:r>
            <w:r>
              <w:t>1-0</w:t>
            </w:r>
            <w:r w:rsidR="006977E3">
              <w:t>3</w:t>
            </w:r>
            <w:r>
              <w:t>0</w:t>
            </w:r>
            <w:r w:rsidR="006977E3">
              <w:t>1</w:t>
            </w:r>
            <w:r w:rsidR="00561479">
              <w:t>4</w:t>
            </w:r>
            <w:r>
              <w:t>]</w:t>
            </w:r>
          </w:p>
        </w:tc>
        <w:tc>
          <w:tcPr>
            <w:tcW w:w="1655" w:type="dxa"/>
            <w:shd w:val="clear" w:color="auto" w:fill="auto"/>
          </w:tcPr>
          <w:p w14:paraId="016889D9" w14:textId="77777777" w:rsidR="00715126" w:rsidRPr="007501C1" w:rsidRDefault="00715126" w:rsidP="00BF118F">
            <w:pPr>
              <w:pStyle w:val="09Bodytext"/>
            </w:pPr>
            <w:r w:rsidRPr="007501C1">
              <w:t>Validation rules</w:t>
            </w:r>
          </w:p>
        </w:tc>
        <w:tc>
          <w:tcPr>
            <w:tcW w:w="2137" w:type="dxa"/>
            <w:shd w:val="clear" w:color="auto" w:fill="auto"/>
          </w:tcPr>
          <w:p w14:paraId="227CF657" w14:textId="77777777" w:rsidR="00715126" w:rsidRPr="007501C1" w:rsidRDefault="00715126" w:rsidP="00BF118F">
            <w:pPr>
              <w:pStyle w:val="09Bodytext"/>
            </w:pPr>
            <w:r w:rsidRPr="007501C1">
              <w:t>.validations</w:t>
            </w:r>
          </w:p>
        </w:tc>
        <w:tc>
          <w:tcPr>
            <w:tcW w:w="3917" w:type="dxa"/>
            <w:shd w:val="clear" w:color="auto" w:fill="auto"/>
          </w:tcPr>
          <w:p w14:paraId="2F033D67" w14:textId="1A728AB2" w:rsidR="00715126" w:rsidRDefault="00715126" w:rsidP="00B51978">
            <w:pPr>
              <w:pStyle w:val="10Bulletlist"/>
              <w:numPr>
                <w:ilvl w:val="0"/>
                <w:numId w:val="0"/>
              </w:numPr>
            </w:pPr>
            <w:r w:rsidRPr="007501C1">
              <w:t>com.acme.</w:t>
            </w:r>
            <w:r w:rsidR="00B51978">
              <w:t>hr</w:t>
            </w:r>
            <w:r w:rsidRPr="007501C1">
              <w:t>.hrmodel.</w:t>
            </w:r>
            <w:r w:rsidR="00D77A4B">
              <w:t>adfbc.</w:t>
            </w:r>
            <w:r w:rsidRPr="007501C1">
              <w:t>validations.</w:t>
            </w:r>
            <w:r w:rsidR="007E17B1">
              <w:t xml:space="preserve">  </w:t>
            </w:r>
            <w:r w:rsidRPr="007501C1">
              <w:t>EmailValidationRuleImpl.java</w:t>
            </w:r>
          </w:p>
        </w:tc>
      </w:tr>
      <w:tr w:rsidR="00D70C1A" w14:paraId="6A9EEE1F" w14:textId="77777777" w:rsidTr="00AB48F2">
        <w:tc>
          <w:tcPr>
            <w:tcW w:w="1147" w:type="dxa"/>
          </w:tcPr>
          <w:p w14:paraId="73A0FF6E" w14:textId="6962B048" w:rsidR="00715126" w:rsidRDefault="00715126" w:rsidP="00561479">
            <w:pPr>
              <w:pStyle w:val="09Bodytext"/>
            </w:pPr>
            <w:r>
              <w:t>[</w:t>
            </w:r>
            <w:r w:rsidR="00C6481F">
              <w:t>ADFng</w:t>
            </w:r>
            <w:r>
              <w:t>1-0</w:t>
            </w:r>
            <w:r w:rsidR="006977E3">
              <w:t>3</w:t>
            </w:r>
            <w:r>
              <w:t>0</w:t>
            </w:r>
            <w:r w:rsidR="006977E3">
              <w:t>1</w:t>
            </w:r>
            <w:r w:rsidR="00561479">
              <w:t>5</w:t>
            </w:r>
            <w:r>
              <w:t>]</w:t>
            </w:r>
          </w:p>
        </w:tc>
        <w:tc>
          <w:tcPr>
            <w:tcW w:w="1655" w:type="dxa"/>
            <w:shd w:val="clear" w:color="auto" w:fill="auto"/>
          </w:tcPr>
          <w:p w14:paraId="02742619" w14:textId="77777777" w:rsidR="00715126" w:rsidRDefault="00715126" w:rsidP="00BF118F">
            <w:pPr>
              <w:pStyle w:val="09Bodytext"/>
            </w:pPr>
            <w:r>
              <w:t>View objects</w:t>
            </w:r>
          </w:p>
        </w:tc>
        <w:tc>
          <w:tcPr>
            <w:tcW w:w="2137" w:type="dxa"/>
            <w:shd w:val="clear" w:color="auto" w:fill="auto"/>
          </w:tcPr>
          <w:p w14:paraId="3CE64401" w14:textId="77777777" w:rsidR="00715126" w:rsidRDefault="00715126" w:rsidP="00BF118F">
            <w:pPr>
              <w:pStyle w:val="09Bodytext"/>
            </w:pPr>
            <w:r>
              <w:t>.views</w:t>
            </w:r>
          </w:p>
        </w:tc>
        <w:tc>
          <w:tcPr>
            <w:tcW w:w="3917" w:type="dxa"/>
            <w:shd w:val="clear" w:color="auto" w:fill="auto"/>
          </w:tcPr>
          <w:p w14:paraId="68CBB9AC" w14:textId="77777777" w:rsidR="00715126" w:rsidRDefault="00715126" w:rsidP="00B51978">
            <w:pPr>
              <w:pStyle w:val="10Bulletlist"/>
              <w:numPr>
                <w:ilvl w:val="0"/>
                <w:numId w:val="0"/>
              </w:numPr>
            </w:pPr>
            <w:r>
              <w:t>com.acme.</w:t>
            </w:r>
            <w:r w:rsidR="00B51978">
              <w:t>hr</w:t>
            </w:r>
            <w:r>
              <w:t>.hrmodel.</w:t>
            </w:r>
            <w:r w:rsidR="00D77A4B">
              <w:t>adfbc.</w:t>
            </w:r>
            <w:r>
              <w:t>views. EmployeesView</w:t>
            </w:r>
          </w:p>
        </w:tc>
      </w:tr>
      <w:tr w:rsidR="00D70C1A" w14:paraId="64B2E906" w14:textId="77777777" w:rsidTr="00AB48F2">
        <w:tc>
          <w:tcPr>
            <w:tcW w:w="1147" w:type="dxa"/>
          </w:tcPr>
          <w:p w14:paraId="6E221804" w14:textId="605BC450" w:rsidR="00715126" w:rsidRDefault="00715126" w:rsidP="00561479">
            <w:pPr>
              <w:pStyle w:val="09Bodytext"/>
            </w:pPr>
            <w:r>
              <w:t>[</w:t>
            </w:r>
            <w:r w:rsidR="00C6481F">
              <w:t>ADFng</w:t>
            </w:r>
            <w:r>
              <w:t>1-0</w:t>
            </w:r>
            <w:r w:rsidR="006977E3">
              <w:t>3</w:t>
            </w:r>
            <w:r>
              <w:t>0</w:t>
            </w:r>
            <w:r w:rsidR="006977E3">
              <w:t>1</w:t>
            </w:r>
            <w:r w:rsidR="00561479">
              <w:t>6</w:t>
            </w:r>
            <w:r>
              <w:t>]</w:t>
            </w:r>
          </w:p>
        </w:tc>
        <w:tc>
          <w:tcPr>
            <w:tcW w:w="1655" w:type="dxa"/>
            <w:shd w:val="clear" w:color="auto" w:fill="auto"/>
          </w:tcPr>
          <w:p w14:paraId="2D003BDA" w14:textId="77777777" w:rsidR="00715126" w:rsidRDefault="00715126" w:rsidP="00BF118F">
            <w:pPr>
              <w:pStyle w:val="09Bodytext"/>
            </w:pPr>
            <w:r>
              <w:t>View links</w:t>
            </w:r>
          </w:p>
        </w:tc>
        <w:tc>
          <w:tcPr>
            <w:tcW w:w="2137" w:type="dxa"/>
            <w:shd w:val="clear" w:color="auto" w:fill="auto"/>
          </w:tcPr>
          <w:p w14:paraId="7D04F155" w14:textId="77777777" w:rsidR="00715126" w:rsidRDefault="00715126" w:rsidP="00BF118F">
            <w:pPr>
              <w:pStyle w:val="09Bodytext"/>
            </w:pPr>
            <w:r>
              <w:t>.views.links</w:t>
            </w:r>
          </w:p>
        </w:tc>
        <w:tc>
          <w:tcPr>
            <w:tcW w:w="3917" w:type="dxa"/>
            <w:shd w:val="clear" w:color="auto" w:fill="auto"/>
          </w:tcPr>
          <w:p w14:paraId="41AB5399" w14:textId="07D13FFA" w:rsidR="00715126" w:rsidRDefault="00715126" w:rsidP="00B51978">
            <w:pPr>
              <w:pStyle w:val="10Bulletlist"/>
              <w:numPr>
                <w:ilvl w:val="0"/>
                <w:numId w:val="0"/>
              </w:numPr>
            </w:pPr>
            <w:r>
              <w:t>com.acme.</w:t>
            </w:r>
            <w:r w:rsidR="00B51978">
              <w:t>hr</w:t>
            </w:r>
            <w:r>
              <w:t>.hrmodel.</w:t>
            </w:r>
            <w:r w:rsidR="00D77A4B">
              <w:t>adfbc.</w:t>
            </w:r>
            <w:r w:rsidR="007E17B1">
              <w:t>views.</w:t>
            </w:r>
            <w:r>
              <w:t>links.</w:t>
            </w:r>
            <w:r w:rsidR="007E17B1">
              <w:t xml:space="preserve"> </w:t>
            </w:r>
            <w:r>
              <w:t>EmpDeptFkLink</w:t>
            </w:r>
          </w:p>
        </w:tc>
      </w:tr>
    </w:tbl>
    <w:p w14:paraId="3EA28038" w14:textId="77777777" w:rsidR="00012475" w:rsidRDefault="00012475" w:rsidP="00715126">
      <w:pPr>
        <w:pStyle w:val="09Bodytext"/>
      </w:pPr>
    </w:p>
    <w:p w14:paraId="4BB7B436" w14:textId="3BD97CD9" w:rsidR="00DA0270" w:rsidRDefault="00886ABF" w:rsidP="00715126">
      <w:pPr>
        <w:pStyle w:val="09Bodytext"/>
      </w:pPr>
      <w:r w:rsidRPr="00F90C18">
        <w:t>Typically the sub packages can be defined when each ADF BC object is created via the relevant wizard.  A permanent configuration can be set via the Tools menu &gt; Preferences &gt; Business Components &gt; Packages.</w:t>
      </w:r>
    </w:p>
    <w:p w14:paraId="7B1DB38A" w14:textId="78F02FB1" w:rsidR="00AB48F2" w:rsidRDefault="00AB48F2" w:rsidP="00AB48F2">
      <w:pPr>
        <w:pStyle w:val="05Head2"/>
      </w:pPr>
      <w:bookmarkStart w:id="32" w:name="_Toc221765391"/>
      <w:r>
        <w:t xml:space="preserve">ViewController </w:t>
      </w:r>
      <w:r w:rsidR="00A46D7E">
        <w:t>Projects</w:t>
      </w:r>
      <w:bookmarkEnd w:id="32"/>
    </w:p>
    <w:p w14:paraId="3D7DB51C" w14:textId="77777777" w:rsidR="00AB48F2" w:rsidRDefault="00AB48F2" w:rsidP="00AB48F2">
      <w:pPr>
        <w:pStyle w:val="09Bodytext"/>
      </w:pPr>
      <w:r>
        <w:t>ViewControl</w:t>
      </w:r>
      <w:r w:rsidR="001E612A">
        <w:t>l</w:t>
      </w:r>
      <w:r>
        <w:t>er</w:t>
      </w:r>
      <w:r w:rsidRPr="00F15642">
        <w:t xml:space="preserve"> projects should make use of </w:t>
      </w:r>
      <w:r>
        <w:t>the following directory guidelines:</w:t>
      </w:r>
    </w:p>
    <w:p w14:paraId="1A99D64E" w14:textId="100D3ED6" w:rsidR="003A27E9" w:rsidRDefault="00AB48F2" w:rsidP="002B6F3F">
      <w:pPr>
        <w:pStyle w:val="10Bulletlist"/>
        <w:numPr>
          <w:ilvl w:val="0"/>
          <w:numId w:val="13"/>
        </w:numPr>
      </w:pPr>
      <w:r>
        <w:t>[ADFng</w:t>
      </w:r>
      <w:r w:rsidR="00CD45AE">
        <w:t>2</w:t>
      </w:r>
      <w:r>
        <w:t>-0</w:t>
      </w:r>
      <w:r w:rsidR="006977E3">
        <w:t>3</w:t>
      </w:r>
      <w:r>
        <w:t>0</w:t>
      </w:r>
      <w:r w:rsidR="006977E3">
        <w:t>1</w:t>
      </w:r>
      <w:r w:rsidR="00561479">
        <w:t>7</w:t>
      </w:r>
      <w:r>
        <w:t xml:space="preserve">] - </w:t>
      </w:r>
      <w:r w:rsidR="00906603" w:rsidRPr="00906603">
        <w:rPr>
          <w:b/>
        </w:rPr>
        <w:t>Adhere to b</w:t>
      </w:r>
      <w:r w:rsidRPr="00906603">
        <w:rPr>
          <w:b/>
        </w:rPr>
        <w:t xml:space="preserve">ase </w:t>
      </w:r>
      <w:r w:rsidR="003A27E9" w:rsidRPr="00906603">
        <w:rPr>
          <w:b/>
        </w:rPr>
        <w:t>ViewController</w:t>
      </w:r>
      <w:r w:rsidRPr="00906603">
        <w:rPr>
          <w:b/>
        </w:rPr>
        <w:t xml:space="preserve"> source</w:t>
      </w:r>
      <w:r w:rsidRPr="00AB48F2">
        <w:t xml:space="preserve"> </w:t>
      </w:r>
      <w:r w:rsidRPr="00FD7123">
        <w:rPr>
          <w:b/>
        </w:rPr>
        <w:t>director</w:t>
      </w:r>
      <w:r w:rsidR="003A27E9" w:rsidRPr="00FD7123">
        <w:rPr>
          <w:b/>
        </w:rPr>
        <w:t>ies</w:t>
      </w:r>
      <w:r>
        <w:t xml:space="preserve"> - Under </w:t>
      </w:r>
      <w:r w:rsidR="003A27E9">
        <w:t xml:space="preserve">an ADF ViewController project JDeveloper creates </w:t>
      </w:r>
      <w:r w:rsidR="001E612A">
        <w:t>the followings</w:t>
      </w:r>
      <w:r w:rsidR="003A27E9">
        <w:t xml:space="preserve"> directories to store source code</w:t>
      </w:r>
      <w:r w:rsidR="00836A75">
        <w:t xml:space="preserve"> relating to the ViewController project</w:t>
      </w:r>
      <w:r w:rsidR="001E612A">
        <w:t>.  Developers should adhere to placing files in the relevant locations:</w:t>
      </w:r>
    </w:p>
    <w:p w14:paraId="1ABF2DBA" w14:textId="77777777" w:rsidR="00836A75" w:rsidRDefault="00836A75" w:rsidP="002B6F3F">
      <w:pPr>
        <w:pStyle w:val="10Bulletlist"/>
        <w:numPr>
          <w:ilvl w:val="0"/>
          <w:numId w:val="17"/>
        </w:numPr>
      </w:pPr>
      <w:r>
        <w:t xml:space="preserve">adfmsrc - </w:t>
      </w:r>
      <w:r w:rsidR="00906603">
        <w:t xml:space="preserve">The adfmsrc directory </w:t>
      </w:r>
      <w:r w:rsidR="001E612A">
        <w:t xml:space="preserve">is designed to </w:t>
      </w:r>
      <w:r w:rsidR="00906603">
        <w:t>contain all the files as</w:t>
      </w:r>
      <w:r>
        <w:t xml:space="preserve">sociated with the binding layer, specifically </w:t>
      </w:r>
      <w:r w:rsidR="00906603">
        <w:t>adfm.xml, DataBindings.cpx and the relating PageDef.xml files.</w:t>
      </w:r>
      <w:r>
        <w:t xml:space="preserve"> </w:t>
      </w:r>
    </w:p>
    <w:p w14:paraId="334A05AC" w14:textId="77777777" w:rsidR="00906603" w:rsidRDefault="00836A75" w:rsidP="002B6F3F">
      <w:pPr>
        <w:pStyle w:val="10Bulletlist"/>
        <w:numPr>
          <w:ilvl w:val="0"/>
          <w:numId w:val="17"/>
        </w:numPr>
      </w:pPr>
      <w:r>
        <w:t xml:space="preserve">src - </w:t>
      </w:r>
      <w:r w:rsidR="00906603">
        <w:t xml:space="preserve">The src directory is designed to contain </w:t>
      </w:r>
      <w:r>
        <w:t>all the Java</w:t>
      </w:r>
      <w:r w:rsidR="00906603">
        <w:t xml:space="preserve"> file in your ViewController pro</w:t>
      </w:r>
      <w:r>
        <w:t xml:space="preserve">ject, typically your </w:t>
      </w:r>
      <w:r w:rsidR="00906603">
        <w:t>JSF beans</w:t>
      </w:r>
      <w:r>
        <w:t>.</w:t>
      </w:r>
    </w:p>
    <w:p w14:paraId="39C86DCD" w14:textId="77777777" w:rsidR="001E612A" w:rsidRDefault="001E612A" w:rsidP="001E612A">
      <w:pPr>
        <w:pStyle w:val="10Bulletlist"/>
        <w:numPr>
          <w:ilvl w:val="0"/>
          <w:numId w:val="0"/>
        </w:numPr>
        <w:ind w:left="720"/>
      </w:pPr>
      <w:r>
        <w:t>While JDeveloper is capable of working with files intermixed between the src and adfmsrc locations, developers should follow the JDeveloper conventions described in the previous paragraph.</w:t>
      </w:r>
    </w:p>
    <w:p w14:paraId="592934E7" w14:textId="77777777" w:rsidR="00836A75" w:rsidRDefault="00836A75" w:rsidP="002B6F3F">
      <w:pPr>
        <w:pStyle w:val="10Bulletlist"/>
        <w:numPr>
          <w:ilvl w:val="0"/>
          <w:numId w:val="17"/>
        </w:numPr>
      </w:pPr>
      <w:r>
        <w:t>public_html - The public_html directory is for source code that relates to rendering UI content including</w:t>
      </w:r>
      <w:r w:rsidR="00FD7123">
        <w:t xml:space="preserve"> pages, page fragments, page templates, declarative components, skins, </w:t>
      </w:r>
      <w:r>
        <w:t xml:space="preserve">task flows, </w:t>
      </w:r>
      <w:r w:rsidR="00FD7123">
        <w:t xml:space="preserve">task flow templates, </w:t>
      </w:r>
      <w:r>
        <w:t xml:space="preserve">as well as JEE required files including faces-config.xml, trinidad-config.xml and web.xml. </w:t>
      </w:r>
    </w:p>
    <w:p w14:paraId="1CDF5D2F" w14:textId="77777777" w:rsidR="003A27E9" w:rsidRDefault="001E612A" w:rsidP="003A27E9">
      <w:pPr>
        <w:pStyle w:val="10Bulletlist"/>
        <w:numPr>
          <w:ilvl w:val="0"/>
          <w:numId w:val="0"/>
        </w:numPr>
      </w:pPr>
      <w:r>
        <w:t>These</w:t>
      </w:r>
      <w:r w:rsidR="003A27E9">
        <w:t xml:space="preserve"> </w:t>
      </w:r>
      <w:r>
        <w:t>directories</w:t>
      </w:r>
      <w:r w:rsidR="003A27E9">
        <w:t xml:space="preserve"> are</w:t>
      </w:r>
      <w:r>
        <w:t xml:space="preserve"> not</w:t>
      </w:r>
      <w:r w:rsidR="003A27E9">
        <w:t xml:space="preserve"> readily viewable in the Application Navigator.  To view these directory select the Navigator Display Options button on the Application Navigator then select </w:t>
      </w:r>
      <w:r>
        <w:t xml:space="preserve">Group By Directory.  The </w:t>
      </w:r>
      <w:r w:rsidR="003A27E9">
        <w:t>directories will then appear under the "Application Sources" directory in your Model project within the Application Navigator.</w:t>
      </w:r>
    </w:p>
    <w:p w14:paraId="400690B1" w14:textId="117A7713" w:rsidR="003A27E9" w:rsidRPr="00F90C18" w:rsidRDefault="008A6FFB" w:rsidP="003A27E9">
      <w:pPr>
        <w:pStyle w:val="10Bulletlist"/>
        <w:numPr>
          <w:ilvl w:val="0"/>
          <w:numId w:val="0"/>
        </w:numPr>
      </w:pPr>
      <w:r w:rsidRPr="00F90C18">
        <w:t>For reference t</w:t>
      </w:r>
      <w:r w:rsidR="001E612A" w:rsidRPr="00F90C18">
        <w:t>he "adfmsrc" and "src"</w:t>
      </w:r>
      <w:r w:rsidR="003A27E9" w:rsidRPr="00F90C18">
        <w:t xml:space="preserve"> directories </w:t>
      </w:r>
      <w:r w:rsidR="00041D48" w:rsidRPr="00F90C18">
        <w:t>can be</w:t>
      </w:r>
      <w:r w:rsidR="003A27E9" w:rsidRPr="00F90C18">
        <w:t xml:space="preserve"> configured via the </w:t>
      </w:r>
      <w:r w:rsidR="00CD45AE" w:rsidRPr="00F90C18">
        <w:t>ViewController</w:t>
      </w:r>
      <w:r w:rsidR="003A27E9" w:rsidRPr="00F90C18">
        <w:t xml:space="preserve"> Project Properties - Project Source Paths - Java Source Paths option</w:t>
      </w:r>
      <w:r w:rsidR="00CD45AE" w:rsidRPr="00F90C18">
        <w:t>, while</w:t>
      </w:r>
      <w:r w:rsidR="001E612A" w:rsidRPr="00F90C18">
        <w:t xml:space="preserve"> "public_html" is </w:t>
      </w:r>
      <w:r w:rsidR="00CD45AE" w:rsidRPr="00F90C18">
        <w:t>configurable via Project Properties - Project Source Paths - Web Application - HTML Root Directory</w:t>
      </w:r>
      <w:r w:rsidR="001E612A" w:rsidRPr="00F90C18">
        <w:t>.</w:t>
      </w:r>
    </w:p>
    <w:p w14:paraId="56E9AE1E" w14:textId="5CC16CF0" w:rsidR="003A27E9" w:rsidRDefault="00431DB7" w:rsidP="002B6F3F">
      <w:pPr>
        <w:pStyle w:val="10Bulletlist"/>
        <w:numPr>
          <w:ilvl w:val="0"/>
          <w:numId w:val="13"/>
        </w:numPr>
      </w:pPr>
      <w:r w:rsidRPr="00F90C18">
        <w:lastRenderedPageBreak/>
        <w:t>[ADFng1-0</w:t>
      </w:r>
      <w:r w:rsidR="006977E3" w:rsidRPr="00F90C18">
        <w:t>3</w:t>
      </w:r>
      <w:r w:rsidR="00561479" w:rsidRPr="00F90C18">
        <w:t>0</w:t>
      </w:r>
      <w:r w:rsidR="006977E3" w:rsidRPr="00F90C18">
        <w:t>1</w:t>
      </w:r>
      <w:r w:rsidR="00561479" w:rsidRPr="00F90C18">
        <w:t>8</w:t>
      </w:r>
      <w:r w:rsidRPr="00F90C18">
        <w:t xml:space="preserve">] - </w:t>
      </w:r>
      <w:r w:rsidRPr="00F90C18">
        <w:rPr>
          <w:b/>
        </w:rPr>
        <w:t>Images, css and js directories</w:t>
      </w:r>
      <w:r w:rsidRPr="00F90C18">
        <w:t xml:space="preserve"> - Place images, css and js files under subdirectories of the same name in the</w:t>
      </w:r>
      <w:r>
        <w:t xml:space="preserve"> </w:t>
      </w:r>
      <w:r w:rsidR="0036214A">
        <w:t>ViewController/</w:t>
      </w:r>
      <w:r>
        <w:t>public_html directory.  Ensure to configure the resource servlet in the web.xml file for these directories</w:t>
      </w:r>
      <w:r>
        <w:rPr>
          <w:rStyle w:val="FootnoteReference"/>
        </w:rPr>
        <w:footnoteReference w:id="5"/>
      </w:r>
      <w:r>
        <w:t>:</w:t>
      </w:r>
    </w:p>
    <w:p w14:paraId="5DC98A3E" w14:textId="77777777" w:rsidR="00431DB7" w:rsidRPr="00431DB7" w:rsidRDefault="00431DB7" w:rsidP="00431DB7">
      <w:pPr>
        <w:pStyle w:val="10Bulletlist"/>
        <w:numPr>
          <w:ilvl w:val="0"/>
          <w:numId w:val="0"/>
        </w:numPr>
        <w:rPr>
          <w:rFonts w:ascii="Courier" w:hAnsi="Courier"/>
          <w:sz w:val="18"/>
          <w:lang w:val="en-AU"/>
        </w:rPr>
      </w:pPr>
      <w:r w:rsidRPr="00431DB7">
        <w:rPr>
          <w:rFonts w:ascii="Courier" w:hAnsi="Courier"/>
          <w:sz w:val="18"/>
          <w:lang w:val="en-AU"/>
        </w:rPr>
        <w:t>&lt;servletmapping&gt;</w:t>
      </w:r>
    </w:p>
    <w:p w14:paraId="17C94218" w14:textId="77777777" w:rsidR="00431DB7" w:rsidRPr="00431DB7" w:rsidRDefault="00431DB7" w:rsidP="00431DB7">
      <w:pPr>
        <w:pStyle w:val="10Bulletlist"/>
        <w:numPr>
          <w:ilvl w:val="0"/>
          <w:numId w:val="0"/>
        </w:numPr>
        <w:rPr>
          <w:rFonts w:ascii="Courier" w:hAnsi="Courier"/>
          <w:sz w:val="18"/>
          <w:lang w:val="en-AU"/>
        </w:rPr>
      </w:pPr>
      <w:r>
        <w:rPr>
          <w:rFonts w:ascii="Courier" w:hAnsi="Courier"/>
          <w:sz w:val="18"/>
          <w:lang w:val="en-AU"/>
        </w:rPr>
        <w:t xml:space="preserve">  </w:t>
      </w:r>
      <w:r w:rsidRPr="00431DB7">
        <w:rPr>
          <w:rFonts w:ascii="Courier" w:hAnsi="Courier"/>
          <w:sz w:val="18"/>
          <w:lang w:val="en-AU"/>
        </w:rPr>
        <w:t>&lt;servletname&gt;resources&lt;/servletname&gt;</w:t>
      </w:r>
    </w:p>
    <w:p w14:paraId="1EF956D5" w14:textId="77777777" w:rsidR="00431DB7" w:rsidRPr="00431DB7" w:rsidRDefault="00431DB7" w:rsidP="00431DB7">
      <w:pPr>
        <w:pStyle w:val="10Bulletlist"/>
        <w:numPr>
          <w:ilvl w:val="0"/>
          <w:numId w:val="0"/>
        </w:numPr>
        <w:rPr>
          <w:rFonts w:ascii="Courier" w:hAnsi="Courier"/>
          <w:sz w:val="18"/>
          <w:lang w:val="en-AU"/>
        </w:rPr>
      </w:pPr>
      <w:r>
        <w:rPr>
          <w:rFonts w:ascii="Courier" w:hAnsi="Courier"/>
          <w:sz w:val="18"/>
          <w:lang w:val="en-AU"/>
        </w:rPr>
        <w:t xml:space="preserve">  </w:t>
      </w:r>
      <w:r w:rsidRPr="00431DB7">
        <w:rPr>
          <w:rFonts w:ascii="Courier" w:hAnsi="Courier"/>
          <w:sz w:val="18"/>
          <w:lang w:val="en-AU"/>
        </w:rPr>
        <w:t>&lt;urlpattern&gt;/images/*&lt;/urlpattern&gt;</w:t>
      </w:r>
    </w:p>
    <w:p w14:paraId="5E84E120" w14:textId="77777777" w:rsidR="00431DB7" w:rsidRDefault="00431DB7" w:rsidP="00431DB7">
      <w:pPr>
        <w:pStyle w:val="10Bulletlist"/>
        <w:numPr>
          <w:ilvl w:val="0"/>
          <w:numId w:val="0"/>
        </w:numPr>
        <w:rPr>
          <w:rFonts w:ascii="Courier" w:hAnsi="Courier"/>
          <w:sz w:val="18"/>
          <w:lang w:val="en-AU"/>
        </w:rPr>
      </w:pPr>
      <w:r w:rsidRPr="00431DB7">
        <w:rPr>
          <w:rFonts w:ascii="Courier" w:hAnsi="Courier"/>
          <w:sz w:val="18"/>
          <w:lang w:val="en-AU"/>
        </w:rPr>
        <w:t>&lt;/servletmapping&gt;</w:t>
      </w:r>
    </w:p>
    <w:p w14:paraId="2ABD67DC" w14:textId="77777777" w:rsidR="00431DB7" w:rsidRPr="00431DB7" w:rsidRDefault="00431DB7" w:rsidP="00431DB7">
      <w:pPr>
        <w:pStyle w:val="10Bulletlist"/>
        <w:numPr>
          <w:ilvl w:val="0"/>
          <w:numId w:val="0"/>
        </w:numPr>
        <w:rPr>
          <w:rFonts w:ascii="Courier" w:hAnsi="Courier"/>
          <w:sz w:val="18"/>
          <w:lang w:val="en-AU"/>
        </w:rPr>
      </w:pPr>
      <w:r w:rsidRPr="00431DB7">
        <w:rPr>
          <w:rFonts w:ascii="Courier" w:hAnsi="Courier"/>
          <w:sz w:val="18"/>
          <w:lang w:val="en-AU"/>
        </w:rPr>
        <w:t>&lt;servletmapping&gt;</w:t>
      </w:r>
    </w:p>
    <w:p w14:paraId="3F463797" w14:textId="77777777" w:rsidR="00431DB7" w:rsidRPr="00431DB7" w:rsidRDefault="00431DB7" w:rsidP="00431DB7">
      <w:pPr>
        <w:pStyle w:val="10Bulletlist"/>
        <w:numPr>
          <w:ilvl w:val="0"/>
          <w:numId w:val="0"/>
        </w:numPr>
        <w:rPr>
          <w:rFonts w:ascii="Courier" w:hAnsi="Courier"/>
          <w:sz w:val="18"/>
          <w:lang w:val="en-AU"/>
        </w:rPr>
      </w:pPr>
      <w:r>
        <w:rPr>
          <w:rFonts w:ascii="Courier" w:hAnsi="Courier"/>
          <w:sz w:val="18"/>
          <w:lang w:val="en-AU"/>
        </w:rPr>
        <w:t xml:space="preserve">  </w:t>
      </w:r>
      <w:r w:rsidRPr="00431DB7">
        <w:rPr>
          <w:rFonts w:ascii="Courier" w:hAnsi="Courier"/>
          <w:sz w:val="18"/>
          <w:lang w:val="en-AU"/>
        </w:rPr>
        <w:t>&lt;servletname&gt;resources&lt;/servletname&gt;</w:t>
      </w:r>
    </w:p>
    <w:p w14:paraId="03CF7F70" w14:textId="77777777" w:rsidR="00431DB7" w:rsidRPr="00431DB7" w:rsidRDefault="00431DB7" w:rsidP="00431DB7">
      <w:pPr>
        <w:pStyle w:val="10Bulletlist"/>
        <w:numPr>
          <w:ilvl w:val="0"/>
          <w:numId w:val="0"/>
        </w:numPr>
        <w:rPr>
          <w:rFonts w:ascii="Courier" w:hAnsi="Courier"/>
          <w:sz w:val="18"/>
          <w:lang w:val="en-AU"/>
        </w:rPr>
      </w:pPr>
      <w:r>
        <w:rPr>
          <w:rFonts w:ascii="Courier" w:hAnsi="Courier"/>
          <w:sz w:val="18"/>
          <w:lang w:val="en-AU"/>
        </w:rPr>
        <w:t xml:space="preserve">  </w:t>
      </w:r>
      <w:r w:rsidRPr="00431DB7">
        <w:rPr>
          <w:rFonts w:ascii="Courier" w:hAnsi="Courier"/>
          <w:sz w:val="18"/>
          <w:lang w:val="en-AU"/>
        </w:rPr>
        <w:t>&lt;urlpattern&gt;/</w:t>
      </w:r>
      <w:r>
        <w:rPr>
          <w:rFonts w:ascii="Courier" w:hAnsi="Courier"/>
          <w:sz w:val="18"/>
          <w:lang w:val="en-AU"/>
        </w:rPr>
        <w:t>css</w:t>
      </w:r>
      <w:r w:rsidRPr="00431DB7">
        <w:rPr>
          <w:rFonts w:ascii="Courier" w:hAnsi="Courier"/>
          <w:sz w:val="18"/>
          <w:lang w:val="en-AU"/>
        </w:rPr>
        <w:t>/*&lt;/urlpattern&gt;</w:t>
      </w:r>
    </w:p>
    <w:p w14:paraId="4A58AE86" w14:textId="77777777" w:rsidR="00431DB7" w:rsidRPr="00431DB7" w:rsidRDefault="00431DB7" w:rsidP="00431DB7">
      <w:pPr>
        <w:pStyle w:val="10Bulletlist"/>
        <w:numPr>
          <w:ilvl w:val="0"/>
          <w:numId w:val="0"/>
        </w:numPr>
        <w:rPr>
          <w:rFonts w:ascii="Courier" w:hAnsi="Courier"/>
          <w:sz w:val="18"/>
          <w:lang w:val="en-AU"/>
        </w:rPr>
      </w:pPr>
      <w:r w:rsidRPr="00431DB7">
        <w:rPr>
          <w:rFonts w:ascii="Courier" w:hAnsi="Courier"/>
          <w:sz w:val="18"/>
          <w:lang w:val="en-AU"/>
        </w:rPr>
        <w:t>&lt;/servletmapping&gt;</w:t>
      </w:r>
    </w:p>
    <w:p w14:paraId="472C256B" w14:textId="77777777" w:rsidR="00431DB7" w:rsidRPr="00431DB7" w:rsidRDefault="00431DB7" w:rsidP="00431DB7">
      <w:pPr>
        <w:pStyle w:val="10Bulletlist"/>
        <w:numPr>
          <w:ilvl w:val="0"/>
          <w:numId w:val="0"/>
        </w:numPr>
        <w:rPr>
          <w:rFonts w:ascii="Courier" w:hAnsi="Courier"/>
          <w:sz w:val="18"/>
          <w:lang w:val="en-AU"/>
        </w:rPr>
      </w:pPr>
      <w:r w:rsidRPr="00431DB7">
        <w:rPr>
          <w:rFonts w:ascii="Courier" w:hAnsi="Courier"/>
          <w:sz w:val="18"/>
          <w:lang w:val="en-AU"/>
        </w:rPr>
        <w:t>&lt;servletmapping&gt;</w:t>
      </w:r>
    </w:p>
    <w:p w14:paraId="03A45271" w14:textId="77777777" w:rsidR="00431DB7" w:rsidRPr="00431DB7" w:rsidRDefault="00431DB7" w:rsidP="00431DB7">
      <w:pPr>
        <w:pStyle w:val="10Bulletlist"/>
        <w:numPr>
          <w:ilvl w:val="0"/>
          <w:numId w:val="0"/>
        </w:numPr>
        <w:rPr>
          <w:rFonts w:ascii="Courier" w:hAnsi="Courier"/>
          <w:sz w:val="18"/>
          <w:lang w:val="en-AU"/>
        </w:rPr>
      </w:pPr>
      <w:r>
        <w:rPr>
          <w:rFonts w:ascii="Courier" w:hAnsi="Courier"/>
          <w:sz w:val="18"/>
          <w:lang w:val="en-AU"/>
        </w:rPr>
        <w:t xml:space="preserve">  </w:t>
      </w:r>
      <w:r w:rsidRPr="00431DB7">
        <w:rPr>
          <w:rFonts w:ascii="Courier" w:hAnsi="Courier"/>
          <w:sz w:val="18"/>
          <w:lang w:val="en-AU"/>
        </w:rPr>
        <w:t>&lt;servletname&gt;resources&lt;/servletname&gt;</w:t>
      </w:r>
    </w:p>
    <w:p w14:paraId="51FB60FD" w14:textId="77777777" w:rsidR="00431DB7" w:rsidRPr="006977E3" w:rsidRDefault="00431DB7" w:rsidP="00431DB7">
      <w:pPr>
        <w:pStyle w:val="10Bulletlist"/>
        <w:numPr>
          <w:ilvl w:val="0"/>
          <w:numId w:val="0"/>
        </w:numPr>
        <w:rPr>
          <w:rFonts w:ascii="Courier" w:hAnsi="Courier"/>
          <w:sz w:val="18"/>
          <w:lang w:val="en-AU"/>
        </w:rPr>
      </w:pPr>
      <w:r>
        <w:rPr>
          <w:rFonts w:ascii="Courier" w:hAnsi="Courier"/>
          <w:sz w:val="18"/>
          <w:lang w:val="en-AU"/>
        </w:rPr>
        <w:t xml:space="preserve">  </w:t>
      </w:r>
      <w:r w:rsidRPr="006977E3">
        <w:rPr>
          <w:rFonts w:ascii="Courier" w:hAnsi="Courier"/>
          <w:sz w:val="18"/>
          <w:lang w:val="en-AU"/>
        </w:rPr>
        <w:t>&lt;urlpattern&gt;/js/*&lt;/urlpattern&gt;</w:t>
      </w:r>
    </w:p>
    <w:p w14:paraId="33C49CA2" w14:textId="77777777" w:rsidR="00431DB7" w:rsidRPr="006977E3" w:rsidRDefault="00431DB7" w:rsidP="00431DB7">
      <w:pPr>
        <w:pStyle w:val="10Bulletlist"/>
        <w:numPr>
          <w:ilvl w:val="0"/>
          <w:numId w:val="0"/>
        </w:numPr>
        <w:rPr>
          <w:rFonts w:ascii="Courier" w:hAnsi="Courier"/>
          <w:sz w:val="18"/>
          <w:lang w:val="en-AU"/>
        </w:rPr>
      </w:pPr>
      <w:r w:rsidRPr="006977E3">
        <w:rPr>
          <w:rFonts w:ascii="Courier" w:hAnsi="Courier"/>
          <w:sz w:val="18"/>
          <w:lang w:val="en-AU"/>
        </w:rPr>
        <w:t>&lt;/servletmapping&gt;</w:t>
      </w:r>
    </w:p>
    <w:p w14:paraId="4D5DEEB3" w14:textId="6F4FB860" w:rsidR="00FF1B99" w:rsidRPr="006977E3" w:rsidRDefault="00FF1B99" w:rsidP="002B6F3F">
      <w:pPr>
        <w:pStyle w:val="10Bulletlist"/>
        <w:numPr>
          <w:ilvl w:val="0"/>
          <w:numId w:val="13"/>
        </w:numPr>
      </w:pPr>
      <w:r w:rsidRPr="006977E3">
        <w:t>[ADFng1-0</w:t>
      </w:r>
      <w:r w:rsidR="006977E3">
        <w:t>3</w:t>
      </w:r>
      <w:r w:rsidRPr="006977E3">
        <w:t>0</w:t>
      </w:r>
      <w:r w:rsidR="00561479">
        <w:t>19</w:t>
      </w:r>
      <w:r w:rsidRPr="006977E3">
        <w:t xml:space="preserve">] – </w:t>
      </w:r>
      <w:r w:rsidRPr="006977E3">
        <w:rPr>
          <w:b/>
        </w:rPr>
        <w:t>Base ViewController project package</w:t>
      </w:r>
      <w:r w:rsidRPr="006977E3">
        <w:t xml:space="preserve"> – In extension to the default package name for the application workspace, the default package prefix for ViewController project</w:t>
      </w:r>
      <w:r w:rsidR="00E72B7D" w:rsidRPr="006977E3">
        <w:t>s</w:t>
      </w:r>
      <w:r w:rsidRPr="006977E3">
        <w:t xml:space="preserve"> should include “.view”.  For example if your base application workspace name is “com.acme.hr”, then the relating default package prefix for your ViewController project would be “com.acme.hr.view”.</w:t>
      </w:r>
    </w:p>
    <w:p w14:paraId="4B1E29D4" w14:textId="4AFA3719" w:rsidR="00622B5D" w:rsidRPr="006977E3" w:rsidRDefault="00AA7AAA" w:rsidP="00AA7AAA">
      <w:pPr>
        <w:pStyle w:val="06Head3"/>
      </w:pPr>
      <w:r w:rsidRPr="006977E3">
        <w:t xml:space="preserve">Bounded </w:t>
      </w:r>
      <w:r w:rsidR="00622B5D" w:rsidRPr="006977E3">
        <w:t>Task Flows</w:t>
      </w:r>
    </w:p>
    <w:p w14:paraId="0F74A873" w14:textId="0A3709D1" w:rsidR="00622B5D" w:rsidRPr="006977E3" w:rsidRDefault="00622B5D" w:rsidP="00AA7AAA">
      <w:pPr>
        <w:pStyle w:val="10Bulletlist"/>
        <w:numPr>
          <w:ilvl w:val="0"/>
          <w:numId w:val="0"/>
        </w:numPr>
      </w:pPr>
      <w:r w:rsidRPr="006977E3">
        <w:t xml:space="preserve">The task flows defined within your ViewController project are related to </w:t>
      </w:r>
      <w:r w:rsidR="00E357D2" w:rsidRPr="006977E3">
        <w:t>four</w:t>
      </w:r>
      <w:r w:rsidRPr="006977E3">
        <w:t xml:space="preserve"> different </w:t>
      </w:r>
      <w:r w:rsidR="00934ACB" w:rsidRPr="006977E3">
        <w:t>artifacts</w:t>
      </w:r>
      <w:r w:rsidRPr="006977E3">
        <w:t>:</w:t>
      </w:r>
    </w:p>
    <w:p w14:paraId="5694CF12" w14:textId="08049FF0" w:rsidR="00934ACB" w:rsidRPr="006977E3" w:rsidRDefault="00934ACB" w:rsidP="002B6F3F">
      <w:pPr>
        <w:pStyle w:val="10Bulletlist"/>
        <w:numPr>
          <w:ilvl w:val="0"/>
          <w:numId w:val="19"/>
        </w:numPr>
      </w:pPr>
      <w:r w:rsidRPr="006977E3">
        <w:t>The task flow XML file that represents the task flow itself</w:t>
      </w:r>
    </w:p>
    <w:p w14:paraId="6E07D458" w14:textId="77777777" w:rsidR="00622B5D" w:rsidRPr="006977E3" w:rsidRDefault="00622B5D" w:rsidP="002B6F3F">
      <w:pPr>
        <w:pStyle w:val="10Bulletlist"/>
        <w:numPr>
          <w:ilvl w:val="0"/>
          <w:numId w:val="19"/>
        </w:numPr>
      </w:pPr>
      <w:r w:rsidRPr="006977E3">
        <w:t>The pages or (page) fragments defined by the task flow</w:t>
      </w:r>
    </w:p>
    <w:p w14:paraId="7070334D" w14:textId="77777777" w:rsidR="00622B5D" w:rsidRPr="006977E3" w:rsidRDefault="00622B5D" w:rsidP="002B6F3F">
      <w:pPr>
        <w:pStyle w:val="10Bulletlist"/>
        <w:numPr>
          <w:ilvl w:val="0"/>
          <w:numId w:val="19"/>
        </w:numPr>
      </w:pPr>
      <w:r w:rsidRPr="006977E3">
        <w:t>Indirectly the pageDef XML files of the pages and fragments</w:t>
      </w:r>
    </w:p>
    <w:p w14:paraId="7470CB74" w14:textId="1FC299C0" w:rsidR="00622B5D" w:rsidRPr="006977E3" w:rsidRDefault="00E357D2" w:rsidP="002B6F3F">
      <w:pPr>
        <w:pStyle w:val="10Bulletlist"/>
        <w:numPr>
          <w:ilvl w:val="0"/>
          <w:numId w:val="19"/>
        </w:numPr>
      </w:pPr>
      <w:r w:rsidRPr="006977E3">
        <w:t>T</w:t>
      </w:r>
      <w:r w:rsidR="00622B5D" w:rsidRPr="006977E3">
        <w:t xml:space="preserve">he Java code/beans used by the </w:t>
      </w:r>
      <w:r w:rsidRPr="006977E3">
        <w:t>task flows, pages and fragments</w:t>
      </w:r>
    </w:p>
    <w:p w14:paraId="083C295D" w14:textId="73BEF9DB" w:rsidR="00E357D2" w:rsidRPr="00F90C18" w:rsidRDefault="00E357D2" w:rsidP="00AA7AAA">
      <w:pPr>
        <w:pStyle w:val="10Bulletlist"/>
        <w:numPr>
          <w:ilvl w:val="0"/>
          <w:numId w:val="0"/>
        </w:numPr>
      </w:pPr>
      <w:r w:rsidRPr="006977E3">
        <w:t xml:space="preserve">Each of these </w:t>
      </w:r>
      <w:r w:rsidR="00C121F9" w:rsidRPr="006977E3">
        <w:t>is</w:t>
      </w:r>
      <w:r w:rsidRPr="006977E3">
        <w:t xml:space="preserve"> stored </w:t>
      </w:r>
      <w:r w:rsidR="00C121F9" w:rsidRPr="006977E3">
        <w:t xml:space="preserve">in a different </w:t>
      </w:r>
      <w:r w:rsidR="00C121F9" w:rsidRPr="00F90C18">
        <w:t>area</w:t>
      </w:r>
      <w:r w:rsidRPr="00F90C18">
        <w:t xml:space="preserve"> of the ViewController project</w:t>
      </w:r>
      <w:r w:rsidR="00152956" w:rsidRPr="00F90C18">
        <w:t xml:space="preserve"> by default</w:t>
      </w:r>
      <w:r w:rsidRPr="00F90C18">
        <w:t>:</w:t>
      </w:r>
    </w:p>
    <w:p w14:paraId="34786B44" w14:textId="0AB7E892" w:rsidR="00934ACB" w:rsidRPr="00F90C18" w:rsidRDefault="00934ACB" w:rsidP="002B6F3F">
      <w:pPr>
        <w:pStyle w:val="10Bulletlist"/>
        <w:numPr>
          <w:ilvl w:val="0"/>
          <w:numId w:val="20"/>
        </w:numPr>
      </w:pPr>
      <w:r w:rsidRPr="00F90C18">
        <w:t>ViewController/public_html/WEB-INF</w:t>
      </w:r>
    </w:p>
    <w:p w14:paraId="070B8771" w14:textId="37752DBA" w:rsidR="00E357D2" w:rsidRPr="006977E3" w:rsidRDefault="00934ACB" w:rsidP="002B6F3F">
      <w:pPr>
        <w:pStyle w:val="10Bulletlist"/>
        <w:numPr>
          <w:ilvl w:val="0"/>
          <w:numId w:val="20"/>
        </w:numPr>
      </w:pPr>
      <w:r w:rsidRPr="006977E3">
        <w:t>ViewController/public_html</w:t>
      </w:r>
    </w:p>
    <w:p w14:paraId="25680BD1" w14:textId="35711C72" w:rsidR="00934ACB" w:rsidRPr="006977E3" w:rsidRDefault="00934ACB" w:rsidP="002B6F3F">
      <w:pPr>
        <w:pStyle w:val="10Bulletlist"/>
        <w:numPr>
          <w:ilvl w:val="0"/>
          <w:numId w:val="20"/>
        </w:numPr>
      </w:pPr>
      <w:r w:rsidRPr="006977E3">
        <w:t>ViewController/adfmsrc</w:t>
      </w:r>
    </w:p>
    <w:p w14:paraId="1C098CF4" w14:textId="4144A5C9" w:rsidR="00934ACB" w:rsidRPr="006977E3" w:rsidRDefault="00934ACB" w:rsidP="002B6F3F">
      <w:pPr>
        <w:pStyle w:val="10Bulletlist"/>
        <w:numPr>
          <w:ilvl w:val="0"/>
          <w:numId w:val="20"/>
        </w:numPr>
      </w:pPr>
      <w:r w:rsidRPr="006977E3">
        <w:lastRenderedPageBreak/>
        <w:t>ViewController/src</w:t>
      </w:r>
    </w:p>
    <w:p w14:paraId="7D309689" w14:textId="5CB20313" w:rsidR="00C121F9" w:rsidRPr="006977E3" w:rsidRDefault="00934ACB" w:rsidP="00AA7AAA">
      <w:pPr>
        <w:pStyle w:val="10Bulletlist"/>
        <w:numPr>
          <w:ilvl w:val="0"/>
          <w:numId w:val="0"/>
        </w:numPr>
      </w:pPr>
      <w:r w:rsidRPr="006977E3">
        <w:t xml:space="preserve">As your ViewController project </w:t>
      </w:r>
      <w:r w:rsidR="0036214A" w:rsidRPr="006977E3">
        <w:t>may include</w:t>
      </w:r>
      <w:r w:rsidRPr="006977E3">
        <w:t xml:space="preserve"> more than one task flow the number of source code </w:t>
      </w:r>
      <w:r w:rsidR="00C121F9" w:rsidRPr="006977E3">
        <w:t xml:space="preserve">artifacts within each of these locations </w:t>
      </w:r>
      <w:r w:rsidRPr="006977E3">
        <w:t xml:space="preserve">becomes significantly larger </w:t>
      </w:r>
      <w:r w:rsidR="00C121F9" w:rsidRPr="006977E3">
        <w:t>and potentially harder to comprehend</w:t>
      </w:r>
      <w:r w:rsidR="0036214A" w:rsidRPr="006977E3">
        <w:t xml:space="preserve"> whe</w:t>
      </w:r>
      <w:r w:rsidR="00FE3F6D" w:rsidRPr="006977E3">
        <w:t>re</w:t>
      </w:r>
      <w:r w:rsidR="0036214A" w:rsidRPr="006977E3">
        <w:t xml:space="preserve"> they relate</w:t>
      </w:r>
      <w:r w:rsidR="00C121F9" w:rsidRPr="006977E3">
        <w:t xml:space="preserve">.  As such a naming and </w:t>
      </w:r>
      <w:r w:rsidRPr="006977E3">
        <w:t xml:space="preserve">directory scheme </w:t>
      </w:r>
      <w:r w:rsidR="00C121F9" w:rsidRPr="006977E3">
        <w:t xml:space="preserve">to organize the artifacts split across the four locations can reduce this </w:t>
      </w:r>
      <w:r w:rsidR="0036214A" w:rsidRPr="006977E3">
        <w:t>issue</w:t>
      </w:r>
      <w:r w:rsidR="00C121F9" w:rsidRPr="006977E3">
        <w:t>.</w:t>
      </w:r>
    </w:p>
    <w:p w14:paraId="1A2A5F54" w14:textId="6337061E" w:rsidR="00C121F9" w:rsidRPr="006977E3" w:rsidRDefault="00C121F9" w:rsidP="00AA7AAA">
      <w:pPr>
        <w:pStyle w:val="10Bulletlist"/>
        <w:numPr>
          <w:ilvl w:val="0"/>
          <w:numId w:val="0"/>
        </w:numPr>
      </w:pPr>
      <w:r w:rsidRPr="006977E3">
        <w:t xml:space="preserve">In defining such a scheme it must be mindful of a potential </w:t>
      </w:r>
      <w:r w:rsidR="00B92ADD" w:rsidRPr="006977E3">
        <w:t>issue in defining</w:t>
      </w:r>
      <w:r w:rsidRPr="006977E3">
        <w:t xml:space="preserve"> reusable bounded task flows.  R</w:t>
      </w:r>
      <w:r w:rsidR="00934ACB" w:rsidRPr="006977E3">
        <w:t>eusable bounded task flows can be published in ADF Libraries and con</w:t>
      </w:r>
      <w:r w:rsidRPr="006977E3">
        <w:t>sumed by other ADF applications.  It is a requirement when consuming the reusable bounded task flows that their ID, that is their namespace, is unique.  If this convention isn’t followed ADF has no way to distinguish between the separate flows.</w:t>
      </w:r>
    </w:p>
    <w:p w14:paraId="383F5DA0" w14:textId="51FCDD26" w:rsidR="00C121F9" w:rsidRPr="006977E3" w:rsidRDefault="00C121F9" w:rsidP="00AA7AAA">
      <w:pPr>
        <w:pStyle w:val="10Bulletlist"/>
        <w:numPr>
          <w:ilvl w:val="0"/>
          <w:numId w:val="0"/>
        </w:numPr>
      </w:pPr>
      <w:r w:rsidRPr="006977E3">
        <w:t>A bounded task flow is uniquely identified by a combination of the following components:</w:t>
      </w:r>
      <w:r w:rsidRPr="006977E3">
        <w:rPr>
          <w:rStyle w:val="FootnoteReference"/>
        </w:rPr>
        <w:footnoteReference w:id="6"/>
      </w:r>
    </w:p>
    <w:p w14:paraId="71F798C4" w14:textId="20E247A6" w:rsidR="00C121F9" w:rsidRPr="006977E3" w:rsidRDefault="00C121F9" w:rsidP="002B6F3F">
      <w:pPr>
        <w:pStyle w:val="10Bulletlist"/>
        <w:numPr>
          <w:ilvl w:val="0"/>
          <w:numId w:val="16"/>
        </w:numPr>
      </w:pPr>
      <w:r w:rsidRPr="006977E3">
        <w:t>Path to the task</w:t>
      </w:r>
      <w:r w:rsidR="00443B37" w:rsidRPr="006977E3">
        <w:t xml:space="preserve"> </w:t>
      </w:r>
      <w:r w:rsidRPr="006977E3">
        <w:t>flow definition file relative to the HTML /WEB-INF root</w:t>
      </w:r>
    </w:p>
    <w:p w14:paraId="42AC88A5" w14:textId="23E37B7B" w:rsidR="00C121F9" w:rsidRPr="006977E3" w:rsidRDefault="00C121F9" w:rsidP="002B6F3F">
      <w:pPr>
        <w:pStyle w:val="10Bulletlist"/>
        <w:numPr>
          <w:ilvl w:val="0"/>
          <w:numId w:val="16"/>
        </w:numPr>
      </w:pPr>
      <w:r w:rsidRPr="006977E3">
        <w:t>Name of the task</w:t>
      </w:r>
      <w:r w:rsidR="00443B37" w:rsidRPr="006977E3">
        <w:t xml:space="preserve"> </w:t>
      </w:r>
      <w:r w:rsidRPr="006977E3">
        <w:t>flow definition file</w:t>
      </w:r>
    </w:p>
    <w:p w14:paraId="7002FC14" w14:textId="6904DECB" w:rsidR="00C121F9" w:rsidRPr="006977E3" w:rsidRDefault="00C121F9" w:rsidP="002B6F3F">
      <w:pPr>
        <w:pStyle w:val="10Bulletlist"/>
        <w:numPr>
          <w:ilvl w:val="0"/>
          <w:numId w:val="16"/>
        </w:numPr>
      </w:pPr>
      <w:r w:rsidRPr="006977E3">
        <w:t>ID of the task</w:t>
      </w:r>
      <w:r w:rsidR="00443B37" w:rsidRPr="006977E3">
        <w:t xml:space="preserve"> </w:t>
      </w:r>
      <w:r w:rsidRPr="006977E3">
        <w:t>flow within the definition file</w:t>
      </w:r>
    </w:p>
    <w:p w14:paraId="3D8D78D0" w14:textId="77777777" w:rsidR="00C121F9" w:rsidRPr="006977E3" w:rsidRDefault="00C121F9" w:rsidP="00AA7AAA">
      <w:pPr>
        <w:pStyle w:val="10Bulletlist"/>
        <w:numPr>
          <w:ilvl w:val="0"/>
          <w:numId w:val="0"/>
        </w:numPr>
      </w:pPr>
      <w:r w:rsidRPr="006977E3">
        <w:t>Thus a typical region binding might look something like the following:</w:t>
      </w:r>
    </w:p>
    <w:p w14:paraId="582D0BF2" w14:textId="77777777" w:rsidR="00C121F9" w:rsidRPr="006977E3" w:rsidRDefault="00C121F9" w:rsidP="00AA7AAA">
      <w:pPr>
        <w:pStyle w:val="10Bulletlist"/>
        <w:numPr>
          <w:ilvl w:val="0"/>
          <w:numId w:val="0"/>
        </w:numPr>
        <w:rPr>
          <w:rFonts w:ascii="Courier" w:hAnsi="Courier"/>
          <w:sz w:val="18"/>
          <w:lang w:val="en-AU"/>
        </w:rPr>
      </w:pPr>
      <w:r w:rsidRPr="006977E3">
        <w:rPr>
          <w:rFonts w:ascii="Courier" w:hAnsi="Courier"/>
          <w:sz w:val="18"/>
          <w:lang w:val="en-AU"/>
        </w:rPr>
        <w:t>&lt;taskFlow id="AddressTaskFlow"</w:t>
      </w:r>
    </w:p>
    <w:p w14:paraId="77608C9D" w14:textId="2EBD2940" w:rsidR="00C121F9" w:rsidRPr="006977E3" w:rsidRDefault="00C121F9" w:rsidP="00AA7AAA">
      <w:pPr>
        <w:pStyle w:val="10Bulletlist"/>
        <w:numPr>
          <w:ilvl w:val="0"/>
          <w:numId w:val="0"/>
        </w:numPr>
        <w:rPr>
          <w:rFonts w:ascii="Courier" w:hAnsi="Courier"/>
          <w:sz w:val="18"/>
          <w:lang w:val="en-AU"/>
        </w:rPr>
      </w:pPr>
      <w:r w:rsidRPr="006977E3">
        <w:rPr>
          <w:rFonts w:ascii="Courier" w:hAnsi="Courier"/>
          <w:sz w:val="18"/>
          <w:lang w:val="en-AU"/>
        </w:rPr>
        <w:t xml:space="preserve">          taskFlowId="/WEB-INF/TaskFlows/AddressTaskFlow.xml#AddressTaskFlow"&gt;</w:t>
      </w:r>
    </w:p>
    <w:p w14:paraId="65DDB2B0" w14:textId="6FD9A5CE" w:rsidR="00443B37" w:rsidRPr="006977E3" w:rsidRDefault="00B81566" w:rsidP="00AA7AAA">
      <w:pPr>
        <w:pStyle w:val="10Bulletlist"/>
        <w:numPr>
          <w:ilvl w:val="0"/>
          <w:numId w:val="0"/>
        </w:numPr>
      </w:pPr>
      <w:r w:rsidRPr="006977E3">
        <w:t xml:space="preserve">Returning to the directory and naming scheme to relate the separate artifacts </w:t>
      </w:r>
      <w:r w:rsidR="00B92ADD" w:rsidRPr="006977E3">
        <w:t>of</w:t>
      </w:r>
      <w:r w:rsidRPr="006977E3">
        <w:t xml:space="preserve"> a task flow, and in understanding how task flows are unique identified, the task flow namespace provides a convention for relating the disparate artifacts and is proposed in the following guidelines.</w:t>
      </w:r>
    </w:p>
    <w:p w14:paraId="047C3283" w14:textId="2E958DD8" w:rsidR="00934ACB" w:rsidRPr="006977E3" w:rsidRDefault="00B81566" w:rsidP="00AA7AAA">
      <w:pPr>
        <w:pStyle w:val="10Bulletlist"/>
        <w:numPr>
          <w:ilvl w:val="0"/>
          <w:numId w:val="0"/>
        </w:numPr>
      </w:pPr>
      <w:r w:rsidRPr="006977E3">
        <w:t xml:space="preserve">Please note within </w:t>
      </w:r>
      <w:r w:rsidR="00934ACB" w:rsidRPr="006977E3">
        <w:t xml:space="preserve">Oracle Corporation there are different schools of thought on </w:t>
      </w:r>
      <w:r w:rsidRPr="006977E3">
        <w:t xml:space="preserve">structuring the artifacts, but there is no </w:t>
      </w:r>
      <w:r w:rsidR="00B92ADD" w:rsidRPr="006977E3">
        <w:t>one-size-fits-all</w:t>
      </w:r>
      <w:r w:rsidRPr="006977E3">
        <w:t xml:space="preserve"> answer, </w:t>
      </w:r>
      <w:r w:rsidR="00B92ADD" w:rsidRPr="006977E3">
        <w:t>there are multiple</w:t>
      </w:r>
      <w:r w:rsidRPr="006977E3">
        <w:t xml:space="preserve"> solution</w:t>
      </w:r>
      <w:r w:rsidR="00B92ADD" w:rsidRPr="006977E3">
        <w:t>s</w:t>
      </w:r>
      <w:r w:rsidRPr="006977E3">
        <w:t xml:space="preserve"> </w:t>
      </w:r>
      <w:r w:rsidR="00B92ADD" w:rsidRPr="006977E3">
        <w:t>each</w:t>
      </w:r>
      <w:r w:rsidRPr="006977E3">
        <w:t xml:space="preserve"> with </w:t>
      </w:r>
      <w:r w:rsidR="00934ACB" w:rsidRPr="006977E3">
        <w:t>advantages and disadvantages.  The following solution is one that requires no refactoring after the source code has been generated, but does create long directory structures</w:t>
      </w:r>
      <w:r w:rsidRPr="006977E3">
        <w:t xml:space="preserve"> based around the task flow IDs</w:t>
      </w:r>
      <w:r w:rsidR="00934ACB" w:rsidRPr="006977E3">
        <w:t xml:space="preserve">. </w:t>
      </w:r>
    </w:p>
    <w:p w14:paraId="7C20A9CC" w14:textId="45CB27A6" w:rsidR="00AA7AAA" w:rsidRPr="006977E3" w:rsidRDefault="00AA7AAA" w:rsidP="00AA7AAA">
      <w:pPr>
        <w:pStyle w:val="10Bulletlist"/>
        <w:numPr>
          <w:ilvl w:val="0"/>
          <w:numId w:val="0"/>
        </w:numPr>
      </w:pPr>
      <w:r w:rsidRPr="006977E3">
        <w:t xml:space="preserve">The following table summarizes the rules with regards to the directory structures and packages to use for the </w:t>
      </w:r>
      <w:r w:rsidRPr="006977E3">
        <w:rPr>
          <w:u w:val="single"/>
        </w:rPr>
        <w:t>bounded task flows</w:t>
      </w:r>
      <w:r w:rsidRPr="006977E3">
        <w:t xml:space="preserve"> and their relating objects:</w:t>
      </w:r>
    </w:p>
    <w:tbl>
      <w:tblPr>
        <w:tblW w:w="8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7"/>
        <w:gridCol w:w="2262"/>
        <w:gridCol w:w="2268"/>
        <w:gridCol w:w="3031"/>
      </w:tblGrid>
      <w:tr w:rsidR="00AA7AAA" w:rsidRPr="006977E3" w14:paraId="61FA0D7E" w14:textId="77777777" w:rsidTr="00155458">
        <w:tc>
          <w:tcPr>
            <w:tcW w:w="1107" w:type="dxa"/>
          </w:tcPr>
          <w:p w14:paraId="0E52656D" w14:textId="77777777" w:rsidR="00AA7AAA" w:rsidRPr="006977E3" w:rsidRDefault="00AA7AAA" w:rsidP="00155458">
            <w:pPr>
              <w:pStyle w:val="09Bodytext"/>
            </w:pPr>
            <w:r w:rsidRPr="006977E3">
              <w:t>Rule</w:t>
            </w:r>
          </w:p>
        </w:tc>
        <w:tc>
          <w:tcPr>
            <w:tcW w:w="2262" w:type="dxa"/>
            <w:shd w:val="clear" w:color="auto" w:fill="auto"/>
          </w:tcPr>
          <w:p w14:paraId="0A09C2C5" w14:textId="77777777" w:rsidR="00AA7AAA" w:rsidRPr="006977E3" w:rsidRDefault="00AA7AAA" w:rsidP="00155458">
            <w:pPr>
              <w:pStyle w:val="09Bodytext"/>
            </w:pPr>
            <w:r w:rsidRPr="006977E3">
              <w:t>Object</w:t>
            </w:r>
          </w:p>
        </w:tc>
        <w:tc>
          <w:tcPr>
            <w:tcW w:w="2268" w:type="dxa"/>
            <w:shd w:val="clear" w:color="auto" w:fill="auto"/>
          </w:tcPr>
          <w:p w14:paraId="3381AD93" w14:textId="77777777" w:rsidR="00AA7AAA" w:rsidRPr="006977E3" w:rsidRDefault="00AA7AAA" w:rsidP="00155458">
            <w:pPr>
              <w:pStyle w:val="09Bodytext"/>
            </w:pPr>
            <w:r w:rsidRPr="006977E3">
              <w:t>Package/Directory</w:t>
            </w:r>
          </w:p>
        </w:tc>
        <w:tc>
          <w:tcPr>
            <w:tcW w:w="3031" w:type="dxa"/>
            <w:shd w:val="clear" w:color="auto" w:fill="auto"/>
          </w:tcPr>
          <w:p w14:paraId="10ECA81D" w14:textId="77777777" w:rsidR="00AA7AAA" w:rsidRPr="006977E3" w:rsidRDefault="00AA7AAA" w:rsidP="00155458">
            <w:pPr>
              <w:pStyle w:val="09Bodytext"/>
            </w:pPr>
            <w:r w:rsidRPr="006977E3">
              <w:t>Example</w:t>
            </w:r>
          </w:p>
        </w:tc>
      </w:tr>
      <w:tr w:rsidR="00AA7AAA" w:rsidRPr="006977E3" w14:paraId="2821B9F1" w14:textId="77777777" w:rsidTr="00155458">
        <w:tc>
          <w:tcPr>
            <w:tcW w:w="1107" w:type="dxa"/>
          </w:tcPr>
          <w:p w14:paraId="63031F19" w14:textId="0CE222EA" w:rsidR="00AA7AAA" w:rsidRPr="006977E3" w:rsidRDefault="00AA7AAA" w:rsidP="00561479">
            <w:pPr>
              <w:pStyle w:val="09Bodytext"/>
            </w:pPr>
            <w:r w:rsidRPr="006977E3">
              <w:t>[ADFng1-0</w:t>
            </w:r>
            <w:r w:rsidR="006977E3">
              <w:t>3</w:t>
            </w:r>
            <w:r w:rsidRPr="006977E3">
              <w:t>0</w:t>
            </w:r>
            <w:r w:rsidR="006977E3">
              <w:t>2</w:t>
            </w:r>
            <w:r w:rsidR="00561479">
              <w:t>0</w:t>
            </w:r>
            <w:r w:rsidRPr="006977E3">
              <w:t>]</w:t>
            </w:r>
          </w:p>
        </w:tc>
        <w:tc>
          <w:tcPr>
            <w:tcW w:w="2262" w:type="dxa"/>
            <w:shd w:val="clear" w:color="auto" w:fill="auto"/>
          </w:tcPr>
          <w:p w14:paraId="09CCFA7F" w14:textId="7CAE3D04" w:rsidR="00AA7AAA" w:rsidRPr="006977E3" w:rsidRDefault="00155458" w:rsidP="00155458">
            <w:pPr>
              <w:pStyle w:val="09Bodytext"/>
            </w:pPr>
            <w:r w:rsidRPr="006977E3">
              <w:t>Bounded task flow XML file</w:t>
            </w:r>
            <w:r w:rsidR="00AA7AAA" w:rsidRPr="006977E3">
              <w:t xml:space="preserve"> </w:t>
            </w:r>
          </w:p>
        </w:tc>
        <w:tc>
          <w:tcPr>
            <w:tcW w:w="2268" w:type="dxa"/>
            <w:shd w:val="clear" w:color="auto" w:fill="auto"/>
          </w:tcPr>
          <w:p w14:paraId="17B289A5" w14:textId="6A5D50F2" w:rsidR="00AA7AAA" w:rsidRPr="006977E3" w:rsidRDefault="00AA7AAA" w:rsidP="00F2700F">
            <w:pPr>
              <w:pStyle w:val="09Bodytext"/>
            </w:pPr>
            <w:r w:rsidRPr="006977E3">
              <w:t>ViewController/ public_html/WEB-INF</w:t>
            </w:r>
            <w:r w:rsidR="00155458" w:rsidRPr="006977E3">
              <w:t>/&lt;default project package&gt;/</w:t>
            </w:r>
            <w:r w:rsidR="00F2700F" w:rsidRPr="006977E3">
              <w:t>&lt;</w:t>
            </w:r>
            <w:r w:rsidR="00155458" w:rsidRPr="006977E3">
              <w:t>boundedtaskflowname</w:t>
            </w:r>
            <w:r w:rsidR="00F2700F" w:rsidRPr="006977E3">
              <w:t>&gt;</w:t>
            </w:r>
          </w:p>
        </w:tc>
        <w:tc>
          <w:tcPr>
            <w:tcW w:w="3031" w:type="dxa"/>
            <w:shd w:val="clear" w:color="auto" w:fill="auto"/>
          </w:tcPr>
          <w:p w14:paraId="37573890" w14:textId="3BEE66F0" w:rsidR="00AA7AAA" w:rsidRPr="006977E3" w:rsidRDefault="00AA7AAA" w:rsidP="00155458">
            <w:pPr>
              <w:pStyle w:val="09Bodytext"/>
            </w:pPr>
            <w:r w:rsidRPr="006977E3">
              <w:t>ViewController/pub</w:t>
            </w:r>
            <w:r w:rsidR="00F2700F" w:rsidRPr="006977E3">
              <w:t>lic_html/WEB-INF/com/acme/hr/view/searchdepartmentstaskflow</w:t>
            </w:r>
          </w:p>
        </w:tc>
      </w:tr>
      <w:tr w:rsidR="00AA7AAA" w:rsidRPr="00F90C18" w14:paraId="4E8A715C" w14:textId="77777777" w:rsidTr="00155458">
        <w:tc>
          <w:tcPr>
            <w:tcW w:w="1107" w:type="dxa"/>
          </w:tcPr>
          <w:p w14:paraId="30E70CEC" w14:textId="6F75752C" w:rsidR="00AA7AAA" w:rsidRPr="00F90C18" w:rsidRDefault="00AA7AAA" w:rsidP="0046680A">
            <w:pPr>
              <w:pStyle w:val="09Bodytext"/>
            </w:pPr>
            <w:r w:rsidRPr="00F90C18">
              <w:t>[ADFng</w:t>
            </w:r>
            <w:r w:rsidR="0046680A" w:rsidRPr="00F90C18">
              <w:t>2</w:t>
            </w:r>
            <w:r w:rsidRPr="00F90C18">
              <w:t>-</w:t>
            </w:r>
            <w:r w:rsidRPr="00F90C18">
              <w:lastRenderedPageBreak/>
              <w:t>0</w:t>
            </w:r>
            <w:r w:rsidR="006977E3" w:rsidRPr="00F90C18">
              <w:t>3</w:t>
            </w:r>
            <w:r w:rsidRPr="00F90C18">
              <w:t>0</w:t>
            </w:r>
            <w:r w:rsidR="006977E3" w:rsidRPr="00F90C18">
              <w:t>2</w:t>
            </w:r>
            <w:r w:rsidR="00561479" w:rsidRPr="00F90C18">
              <w:t>1</w:t>
            </w:r>
            <w:r w:rsidRPr="00F90C18">
              <w:t>]</w:t>
            </w:r>
          </w:p>
        </w:tc>
        <w:tc>
          <w:tcPr>
            <w:tcW w:w="2262" w:type="dxa"/>
            <w:shd w:val="clear" w:color="auto" w:fill="auto"/>
          </w:tcPr>
          <w:p w14:paraId="2AE78052" w14:textId="009502C7" w:rsidR="00AA7AAA" w:rsidRPr="00F90C18" w:rsidRDefault="00F2700F" w:rsidP="00155458">
            <w:pPr>
              <w:pStyle w:val="09Bodytext"/>
            </w:pPr>
            <w:r w:rsidRPr="00F90C18">
              <w:lastRenderedPageBreak/>
              <w:t xml:space="preserve">Bounded task flow page </w:t>
            </w:r>
            <w:r w:rsidRPr="00F90C18">
              <w:lastRenderedPageBreak/>
              <w:t>or fragments</w:t>
            </w:r>
          </w:p>
        </w:tc>
        <w:tc>
          <w:tcPr>
            <w:tcW w:w="2268" w:type="dxa"/>
            <w:shd w:val="clear" w:color="auto" w:fill="auto"/>
          </w:tcPr>
          <w:p w14:paraId="0E328150" w14:textId="11019BC5" w:rsidR="00AA7AAA" w:rsidRPr="00F90C18" w:rsidRDefault="00AA7AAA" w:rsidP="00155458">
            <w:pPr>
              <w:pStyle w:val="09Bodytext"/>
            </w:pPr>
            <w:r w:rsidRPr="00F90C18">
              <w:lastRenderedPageBreak/>
              <w:t>ViewController/public_</w:t>
            </w:r>
            <w:r w:rsidRPr="00F90C18">
              <w:lastRenderedPageBreak/>
              <w:t>html</w:t>
            </w:r>
            <w:r w:rsidR="00F2700F" w:rsidRPr="00F90C18">
              <w:t>/</w:t>
            </w:r>
            <w:r w:rsidR="0046680A" w:rsidRPr="00F90C18">
              <w:t>WEB-INF/</w:t>
            </w:r>
            <w:r w:rsidR="00F2700F" w:rsidRPr="00F90C18">
              <w:t>&lt;default project package&gt;/&lt;boundedtaskflowname&gt;</w:t>
            </w:r>
          </w:p>
        </w:tc>
        <w:tc>
          <w:tcPr>
            <w:tcW w:w="3031" w:type="dxa"/>
            <w:shd w:val="clear" w:color="auto" w:fill="auto"/>
          </w:tcPr>
          <w:p w14:paraId="4297A464" w14:textId="3CD0B164" w:rsidR="00AA7AAA" w:rsidRPr="00F90C18" w:rsidRDefault="00AA7AAA" w:rsidP="00155458">
            <w:pPr>
              <w:pStyle w:val="09Bodytext"/>
            </w:pPr>
            <w:r w:rsidRPr="00F90C18">
              <w:lastRenderedPageBreak/>
              <w:t>ViewC</w:t>
            </w:r>
            <w:r w:rsidR="00F2700F" w:rsidRPr="00F90C18">
              <w:t>ontroller/public_html/com</w:t>
            </w:r>
            <w:r w:rsidR="00F2700F" w:rsidRPr="00F90C18">
              <w:lastRenderedPageBreak/>
              <w:t>/acme/hr/view/searchdepartmentstaskflow/FindDepartment.jsff</w:t>
            </w:r>
          </w:p>
        </w:tc>
      </w:tr>
      <w:tr w:rsidR="00AA7AAA" w:rsidRPr="00F90C18" w14:paraId="740AE9D4" w14:textId="77777777" w:rsidTr="00155458">
        <w:tc>
          <w:tcPr>
            <w:tcW w:w="1107" w:type="dxa"/>
          </w:tcPr>
          <w:p w14:paraId="302BB8E1" w14:textId="392A53AC" w:rsidR="00AA7AAA" w:rsidRPr="00F90C18" w:rsidRDefault="00AA7AAA" w:rsidP="00561479">
            <w:pPr>
              <w:pStyle w:val="09Bodytext"/>
            </w:pPr>
            <w:r w:rsidRPr="00F90C18">
              <w:lastRenderedPageBreak/>
              <w:t>[ADFng1-0</w:t>
            </w:r>
            <w:r w:rsidR="006977E3" w:rsidRPr="00F90C18">
              <w:t>3</w:t>
            </w:r>
            <w:r w:rsidRPr="00F90C18">
              <w:t>0</w:t>
            </w:r>
            <w:r w:rsidR="006977E3" w:rsidRPr="00F90C18">
              <w:t>2</w:t>
            </w:r>
            <w:r w:rsidR="00561479" w:rsidRPr="00F90C18">
              <w:t>2</w:t>
            </w:r>
            <w:r w:rsidRPr="00F90C18">
              <w:t>]</w:t>
            </w:r>
          </w:p>
        </w:tc>
        <w:tc>
          <w:tcPr>
            <w:tcW w:w="2262" w:type="dxa"/>
            <w:shd w:val="clear" w:color="auto" w:fill="auto"/>
          </w:tcPr>
          <w:p w14:paraId="18605D24" w14:textId="72942788" w:rsidR="00AA7AAA" w:rsidRPr="00F90C18" w:rsidRDefault="00AA7AAA" w:rsidP="00F2700F">
            <w:pPr>
              <w:pStyle w:val="09Bodytext"/>
            </w:pPr>
            <w:r w:rsidRPr="00F90C18">
              <w:t>pageDef XML files for pages</w:t>
            </w:r>
            <w:r w:rsidR="00F2700F" w:rsidRPr="00F90C18">
              <w:t>, page fragment</w:t>
            </w:r>
            <w:r w:rsidRPr="00F90C18">
              <w:t xml:space="preserve"> or task flow data bounded method calls of the bounded task flow</w:t>
            </w:r>
          </w:p>
        </w:tc>
        <w:tc>
          <w:tcPr>
            <w:tcW w:w="2268" w:type="dxa"/>
            <w:shd w:val="clear" w:color="auto" w:fill="auto"/>
          </w:tcPr>
          <w:p w14:paraId="43E1F9E8" w14:textId="137714B6" w:rsidR="00AA7AAA" w:rsidRPr="00F90C18" w:rsidRDefault="00AA7AAA" w:rsidP="00F2700F">
            <w:pPr>
              <w:pStyle w:val="09Bodytext"/>
            </w:pPr>
            <w:r w:rsidRPr="00F90C18">
              <w:t>ViewController/adfmsrc/&lt;default project package&gt;</w:t>
            </w:r>
            <w:r w:rsidR="00F2700F" w:rsidRPr="00F90C18">
              <w:t>/&lt;boundedtaskflowname&gt;</w:t>
            </w:r>
          </w:p>
        </w:tc>
        <w:tc>
          <w:tcPr>
            <w:tcW w:w="3031" w:type="dxa"/>
            <w:shd w:val="clear" w:color="auto" w:fill="auto"/>
          </w:tcPr>
          <w:p w14:paraId="4F3D0C3A" w14:textId="34D91697" w:rsidR="00AA7AAA" w:rsidRPr="00F90C18" w:rsidRDefault="00AA7AAA" w:rsidP="00F2700F">
            <w:pPr>
              <w:pStyle w:val="09Bodytext"/>
            </w:pPr>
            <w:r w:rsidRPr="00F90C18">
              <w:t>ViewController/adfmsrc/ com/acme/hr/view/</w:t>
            </w:r>
            <w:r w:rsidR="00F2700F" w:rsidRPr="00F90C18">
              <w:t>searchdepartmentstaskflow/FindDepartmentsPageDef.xml</w:t>
            </w:r>
          </w:p>
        </w:tc>
      </w:tr>
      <w:tr w:rsidR="00AA7AAA" w:rsidRPr="00F90C18" w14:paraId="73455843" w14:textId="77777777" w:rsidTr="00155458">
        <w:tc>
          <w:tcPr>
            <w:tcW w:w="1107" w:type="dxa"/>
          </w:tcPr>
          <w:p w14:paraId="61B96545" w14:textId="42BCA8D1" w:rsidR="00AA7AAA" w:rsidRPr="00F90C18" w:rsidRDefault="00AA7AAA" w:rsidP="00561479">
            <w:pPr>
              <w:pStyle w:val="09Bodytext"/>
            </w:pPr>
            <w:r w:rsidRPr="00F90C18">
              <w:t>[ADFng1-0</w:t>
            </w:r>
            <w:r w:rsidR="006977E3" w:rsidRPr="00F90C18">
              <w:t>3</w:t>
            </w:r>
            <w:r w:rsidRPr="00F90C18">
              <w:t>0</w:t>
            </w:r>
            <w:r w:rsidR="006977E3" w:rsidRPr="00F90C18">
              <w:t>2</w:t>
            </w:r>
            <w:r w:rsidR="00561479" w:rsidRPr="00F90C18">
              <w:t>3</w:t>
            </w:r>
            <w:r w:rsidRPr="00F90C18">
              <w:t>]</w:t>
            </w:r>
          </w:p>
        </w:tc>
        <w:tc>
          <w:tcPr>
            <w:tcW w:w="2262" w:type="dxa"/>
            <w:shd w:val="clear" w:color="auto" w:fill="auto"/>
          </w:tcPr>
          <w:p w14:paraId="206F00A1" w14:textId="48D88EC8" w:rsidR="00AA7AAA" w:rsidRPr="00F90C18" w:rsidRDefault="00AA7AAA" w:rsidP="00155458">
            <w:pPr>
              <w:pStyle w:val="09Bodytext"/>
            </w:pPr>
            <w:r w:rsidRPr="00F90C18">
              <w:t>Java classes includ</w:t>
            </w:r>
            <w:r w:rsidR="00F2700F" w:rsidRPr="00F90C18">
              <w:t>ing beans used by the bounded task flow</w:t>
            </w:r>
          </w:p>
        </w:tc>
        <w:tc>
          <w:tcPr>
            <w:tcW w:w="2268" w:type="dxa"/>
            <w:shd w:val="clear" w:color="auto" w:fill="auto"/>
          </w:tcPr>
          <w:p w14:paraId="5D77DDEE" w14:textId="5A6236EC" w:rsidR="00AA7AAA" w:rsidRPr="00F90C18" w:rsidRDefault="00AA7AAA" w:rsidP="00F2700F">
            <w:pPr>
              <w:pStyle w:val="09Bodytext"/>
            </w:pPr>
            <w:r w:rsidRPr="00F90C18">
              <w:t>ViewController/src/&lt;default project package&gt;</w:t>
            </w:r>
            <w:r w:rsidR="00F2700F" w:rsidRPr="00F90C18">
              <w:t>/&lt;boundedtaskflowname&gt;</w:t>
            </w:r>
          </w:p>
        </w:tc>
        <w:tc>
          <w:tcPr>
            <w:tcW w:w="3031" w:type="dxa"/>
            <w:shd w:val="clear" w:color="auto" w:fill="auto"/>
          </w:tcPr>
          <w:p w14:paraId="5A89CB33" w14:textId="0CE9B0B7" w:rsidR="00AA7AAA" w:rsidRPr="00F90C18" w:rsidRDefault="00AA7AAA" w:rsidP="00F2700F">
            <w:pPr>
              <w:pStyle w:val="09Bodytext"/>
            </w:pPr>
            <w:r w:rsidRPr="00F90C18">
              <w:t>ViewController/src/com/acme/hr/view/</w:t>
            </w:r>
            <w:r w:rsidR="00F2700F" w:rsidRPr="00F90C18">
              <w:t>searchdepartmentstaskflow/AuditQuery.java</w:t>
            </w:r>
          </w:p>
        </w:tc>
      </w:tr>
    </w:tbl>
    <w:p w14:paraId="46580264" w14:textId="77777777" w:rsidR="00AA7AAA" w:rsidRPr="00F90C18" w:rsidRDefault="00AA7AAA" w:rsidP="00AA7AAA">
      <w:pPr>
        <w:overflowPunct/>
        <w:autoSpaceDE/>
        <w:autoSpaceDN/>
        <w:adjustRightInd/>
        <w:textAlignment w:val="auto"/>
        <w:rPr>
          <w:sz w:val="21"/>
        </w:rPr>
      </w:pPr>
    </w:p>
    <w:p w14:paraId="08186287" w14:textId="3B428F92" w:rsidR="00CD2ABB" w:rsidRPr="006977E3" w:rsidRDefault="00155458">
      <w:pPr>
        <w:overflowPunct/>
        <w:autoSpaceDE/>
        <w:autoSpaceDN/>
        <w:adjustRightInd/>
        <w:textAlignment w:val="auto"/>
        <w:rPr>
          <w:sz w:val="21"/>
        </w:rPr>
      </w:pPr>
      <w:r w:rsidRPr="00F90C18">
        <w:rPr>
          <w:sz w:val="21"/>
        </w:rPr>
        <w:t>Given the</w:t>
      </w:r>
      <w:r w:rsidR="00104E38" w:rsidRPr="00F90C18">
        <w:rPr>
          <w:sz w:val="21"/>
        </w:rPr>
        <w:t xml:space="preserve"> above</w:t>
      </w:r>
      <w:r w:rsidRPr="00F90C18">
        <w:rPr>
          <w:sz w:val="21"/>
        </w:rPr>
        <w:t xml:space="preserve"> convention</w:t>
      </w:r>
      <w:r w:rsidR="00104E38" w:rsidRPr="00F90C18">
        <w:rPr>
          <w:sz w:val="21"/>
        </w:rPr>
        <w:t>s</w:t>
      </w:r>
      <w:r w:rsidRPr="00F90C18">
        <w:rPr>
          <w:sz w:val="21"/>
        </w:rPr>
        <w:t xml:space="preserve"> for bounded task flows, broadly speaking we want the convention for unbounded task flow to be the same.  However unbounded task flows differ in one significant fact in that the default adfc-config.xml file (and any other unbounded task flow</w:t>
      </w:r>
      <w:r w:rsidR="001C1C74" w:rsidRPr="00F90C18">
        <w:rPr>
          <w:sz w:val="21"/>
        </w:rPr>
        <w:t xml:space="preserve"> file</w:t>
      </w:r>
      <w:r w:rsidRPr="00F90C18">
        <w:rPr>
          <w:sz w:val="21"/>
        </w:rPr>
        <w:t>s but typically an application only has 1) must exist in the root ViewController/public_html/WEB-INF directory</w:t>
      </w:r>
      <w:r w:rsidR="0036214A" w:rsidRPr="00F90C18">
        <w:rPr>
          <w:sz w:val="21"/>
        </w:rPr>
        <w:t xml:space="preserve"> exactly</w:t>
      </w:r>
      <w:r w:rsidRPr="00F90C18">
        <w:rPr>
          <w:sz w:val="21"/>
        </w:rPr>
        <w:t>.  In acknowledging the “rootness”</w:t>
      </w:r>
      <w:r w:rsidR="0036214A" w:rsidRPr="00F90C18">
        <w:rPr>
          <w:sz w:val="21"/>
        </w:rPr>
        <w:t xml:space="preserve"> quality</w:t>
      </w:r>
      <w:r w:rsidRPr="00F90C18">
        <w:rPr>
          <w:sz w:val="21"/>
        </w:rPr>
        <w:t xml:space="preserve"> of the unbounded task flow we</w:t>
      </w:r>
      <w:r w:rsidRPr="006977E3">
        <w:rPr>
          <w:sz w:val="21"/>
        </w:rPr>
        <w:t xml:space="preserve"> can equate this to the base project directory (e.g. com/acme/hr/view), and for the other artifacts relating to the unbounded task flow we can place them in the base project directory </w:t>
      </w:r>
      <w:r w:rsidR="0036214A" w:rsidRPr="006977E3">
        <w:rPr>
          <w:sz w:val="21"/>
        </w:rPr>
        <w:t xml:space="preserve">such as “com/acme/hr/view” </w:t>
      </w:r>
      <w:r w:rsidRPr="006977E3">
        <w:rPr>
          <w:sz w:val="21"/>
        </w:rPr>
        <w:t xml:space="preserve">rather than creating a directory like “com/acme/hr/view/unboundedtaskflow”. </w:t>
      </w:r>
    </w:p>
    <w:p w14:paraId="5B01ACCF" w14:textId="77777777" w:rsidR="00155458" w:rsidRPr="006977E3" w:rsidRDefault="00155458">
      <w:pPr>
        <w:overflowPunct/>
        <w:autoSpaceDE/>
        <w:autoSpaceDN/>
        <w:adjustRightInd/>
        <w:textAlignment w:val="auto"/>
        <w:rPr>
          <w:sz w:val="21"/>
        </w:rPr>
      </w:pPr>
    </w:p>
    <w:p w14:paraId="3C688FEA" w14:textId="63F81997" w:rsidR="00155458" w:rsidRPr="006977E3" w:rsidRDefault="0036214A">
      <w:pPr>
        <w:overflowPunct/>
        <w:autoSpaceDE/>
        <w:autoSpaceDN/>
        <w:adjustRightInd/>
        <w:textAlignment w:val="auto"/>
        <w:rPr>
          <w:sz w:val="21"/>
        </w:rPr>
      </w:pPr>
      <w:r w:rsidRPr="006977E3">
        <w:rPr>
          <w:sz w:val="21"/>
        </w:rPr>
        <w:t>Based on this convention t</w:t>
      </w:r>
      <w:r w:rsidR="00155458" w:rsidRPr="006977E3">
        <w:rPr>
          <w:sz w:val="21"/>
        </w:rPr>
        <w:t xml:space="preserve">he following dictates the rules for the </w:t>
      </w:r>
      <w:r w:rsidR="00155458" w:rsidRPr="006977E3">
        <w:rPr>
          <w:sz w:val="21"/>
          <w:u w:val="single"/>
        </w:rPr>
        <w:t>unbounded task flow</w:t>
      </w:r>
      <w:r w:rsidR="00155458" w:rsidRPr="006977E3">
        <w:rPr>
          <w:sz w:val="21"/>
        </w:rPr>
        <w:t xml:space="preserve"> and its artifacts:</w:t>
      </w:r>
    </w:p>
    <w:p w14:paraId="7B4EA7F6" w14:textId="77777777" w:rsidR="00CD2ABB" w:rsidRPr="006977E3" w:rsidRDefault="00CD2ABB">
      <w:pPr>
        <w:overflowPunct/>
        <w:autoSpaceDE/>
        <w:autoSpaceDN/>
        <w:adjustRightInd/>
        <w:textAlignment w:val="auto"/>
      </w:pPr>
    </w:p>
    <w:tbl>
      <w:tblPr>
        <w:tblW w:w="8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7"/>
        <w:gridCol w:w="2262"/>
        <w:gridCol w:w="2268"/>
        <w:gridCol w:w="3031"/>
      </w:tblGrid>
      <w:tr w:rsidR="008838DD" w:rsidRPr="006977E3" w14:paraId="6A4F1F0E" w14:textId="77777777" w:rsidTr="008838DD">
        <w:tc>
          <w:tcPr>
            <w:tcW w:w="1107" w:type="dxa"/>
          </w:tcPr>
          <w:p w14:paraId="75F87381" w14:textId="77777777" w:rsidR="00CD2ABB" w:rsidRPr="006977E3" w:rsidRDefault="00CD2ABB" w:rsidP="00D357CD">
            <w:pPr>
              <w:pStyle w:val="09Bodytext"/>
            </w:pPr>
            <w:r w:rsidRPr="006977E3">
              <w:t>Rule</w:t>
            </w:r>
          </w:p>
        </w:tc>
        <w:tc>
          <w:tcPr>
            <w:tcW w:w="2262" w:type="dxa"/>
            <w:shd w:val="clear" w:color="auto" w:fill="auto"/>
          </w:tcPr>
          <w:p w14:paraId="5774122D" w14:textId="77777777" w:rsidR="00CD2ABB" w:rsidRPr="006977E3" w:rsidRDefault="00CD2ABB" w:rsidP="00D357CD">
            <w:pPr>
              <w:pStyle w:val="09Bodytext"/>
            </w:pPr>
            <w:r w:rsidRPr="006977E3">
              <w:t>Object</w:t>
            </w:r>
          </w:p>
        </w:tc>
        <w:tc>
          <w:tcPr>
            <w:tcW w:w="2268" w:type="dxa"/>
            <w:shd w:val="clear" w:color="auto" w:fill="auto"/>
          </w:tcPr>
          <w:p w14:paraId="1AEA1AFF" w14:textId="1289AC23" w:rsidR="00CD2ABB" w:rsidRPr="006977E3" w:rsidRDefault="00CD2ABB" w:rsidP="00D357CD">
            <w:pPr>
              <w:pStyle w:val="09Bodytext"/>
            </w:pPr>
            <w:r w:rsidRPr="006977E3">
              <w:t>Package/Directory</w:t>
            </w:r>
          </w:p>
        </w:tc>
        <w:tc>
          <w:tcPr>
            <w:tcW w:w="3031" w:type="dxa"/>
            <w:shd w:val="clear" w:color="auto" w:fill="auto"/>
          </w:tcPr>
          <w:p w14:paraId="221A6987" w14:textId="77777777" w:rsidR="00CD2ABB" w:rsidRPr="006977E3" w:rsidRDefault="00CD2ABB" w:rsidP="00D357CD">
            <w:pPr>
              <w:pStyle w:val="09Bodytext"/>
            </w:pPr>
            <w:r w:rsidRPr="006977E3">
              <w:t>Example</w:t>
            </w:r>
          </w:p>
        </w:tc>
      </w:tr>
      <w:tr w:rsidR="008838DD" w:rsidRPr="006977E3" w14:paraId="60175CC4" w14:textId="77777777" w:rsidTr="008838DD">
        <w:tc>
          <w:tcPr>
            <w:tcW w:w="1107" w:type="dxa"/>
          </w:tcPr>
          <w:p w14:paraId="78675312" w14:textId="0CC8AE83" w:rsidR="00CD2ABB" w:rsidRPr="00F90C18" w:rsidRDefault="00CD2ABB" w:rsidP="00561479">
            <w:pPr>
              <w:pStyle w:val="09Bodytext"/>
            </w:pPr>
            <w:r w:rsidRPr="00F90C18">
              <w:t>[ADFng1-0</w:t>
            </w:r>
            <w:r w:rsidR="006977E3" w:rsidRPr="00F90C18">
              <w:t>302</w:t>
            </w:r>
            <w:r w:rsidR="00561479" w:rsidRPr="00F90C18">
              <w:t>4</w:t>
            </w:r>
            <w:r w:rsidRPr="00F90C18">
              <w:t>]</w:t>
            </w:r>
          </w:p>
        </w:tc>
        <w:tc>
          <w:tcPr>
            <w:tcW w:w="2262" w:type="dxa"/>
            <w:shd w:val="clear" w:color="auto" w:fill="auto"/>
          </w:tcPr>
          <w:p w14:paraId="2EEAC477" w14:textId="3CD09A9D" w:rsidR="00CD2ABB" w:rsidRPr="00F90C18" w:rsidRDefault="00CD2ABB" w:rsidP="00D357CD">
            <w:pPr>
              <w:pStyle w:val="09Bodytext"/>
            </w:pPr>
            <w:r w:rsidRPr="00F90C18">
              <w:t xml:space="preserve">Default unbounded task flow adfc-config.xml file </w:t>
            </w:r>
          </w:p>
        </w:tc>
        <w:tc>
          <w:tcPr>
            <w:tcW w:w="2268" w:type="dxa"/>
            <w:shd w:val="clear" w:color="auto" w:fill="auto"/>
          </w:tcPr>
          <w:p w14:paraId="7F7FC47F" w14:textId="1BA718C8" w:rsidR="00CD2ABB" w:rsidRPr="00F90C18" w:rsidRDefault="00CD2ABB" w:rsidP="00D357CD">
            <w:pPr>
              <w:pStyle w:val="09Bodytext"/>
            </w:pPr>
            <w:r w:rsidRPr="00F90C18">
              <w:t>ViewController/</w:t>
            </w:r>
            <w:r w:rsidR="00D357CD" w:rsidRPr="00F90C18">
              <w:t xml:space="preserve"> </w:t>
            </w:r>
            <w:r w:rsidRPr="00F90C18">
              <w:t>public_html/WEB-INF</w:t>
            </w:r>
          </w:p>
        </w:tc>
        <w:tc>
          <w:tcPr>
            <w:tcW w:w="3031" w:type="dxa"/>
            <w:shd w:val="clear" w:color="auto" w:fill="auto"/>
          </w:tcPr>
          <w:p w14:paraId="63A22FF9" w14:textId="6CF339A1" w:rsidR="00CD2ABB" w:rsidRPr="006977E3" w:rsidRDefault="00C15F16" w:rsidP="00CD2ABB">
            <w:pPr>
              <w:pStyle w:val="09Bodytext"/>
            </w:pPr>
            <w:r w:rsidRPr="006977E3">
              <w:t>ViewController/public_html/</w:t>
            </w:r>
            <w:r w:rsidR="00CD2ABB" w:rsidRPr="006977E3">
              <w:t>WEB-INF</w:t>
            </w:r>
            <w:r w:rsidR="008838DD" w:rsidRPr="006977E3">
              <w:t>/adfc-config.xml</w:t>
            </w:r>
          </w:p>
        </w:tc>
      </w:tr>
      <w:tr w:rsidR="008838DD" w:rsidRPr="006977E3" w14:paraId="525BED62" w14:textId="77777777" w:rsidTr="008838DD">
        <w:tc>
          <w:tcPr>
            <w:tcW w:w="1107" w:type="dxa"/>
          </w:tcPr>
          <w:p w14:paraId="026C899F" w14:textId="53996572" w:rsidR="00CD2ABB" w:rsidRPr="00F90C18" w:rsidRDefault="00CD2ABB" w:rsidP="00205695">
            <w:pPr>
              <w:pStyle w:val="09Bodytext"/>
            </w:pPr>
            <w:r w:rsidRPr="00F90C18">
              <w:t>[ADFng</w:t>
            </w:r>
            <w:r w:rsidR="00205695" w:rsidRPr="00F90C18">
              <w:t>2</w:t>
            </w:r>
            <w:r w:rsidRPr="00F90C18">
              <w:t>-0</w:t>
            </w:r>
            <w:r w:rsidR="006977E3" w:rsidRPr="00F90C18">
              <w:t>3</w:t>
            </w:r>
            <w:r w:rsidRPr="00F90C18">
              <w:t>0</w:t>
            </w:r>
            <w:r w:rsidR="006977E3" w:rsidRPr="00F90C18">
              <w:t>2</w:t>
            </w:r>
            <w:r w:rsidR="00561479" w:rsidRPr="00F90C18">
              <w:t>5</w:t>
            </w:r>
            <w:r w:rsidRPr="00F90C18">
              <w:t>]</w:t>
            </w:r>
          </w:p>
        </w:tc>
        <w:tc>
          <w:tcPr>
            <w:tcW w:w="2262" w:type="dxa"/>
            <w:shd w:val="clear" w:color="auto" w:fill="auto"/>
          </w:tcPr>
          <w:p w14:paraId="18E859A7" w14:textId="66851D7D" w:rsidR="00CD2ABB" w:rsidRPr="00F90C18" w:rsidRDefault="00CD2ABB" w:rsidP="00474CDE">
            <w:pPr>
              <w:pStyle w:val="09Bodytext"/>
            </w:pPr>
            <w:r w:rsidRPr="00F90C18">
              <w:t>Optional</w:t>
            </w:r>
            <w:r w:rsidR="00B428FD" w:rsidRPr="00F90C18">
              <w:t xml:space="preserve"> additional unbounded task flow</w:t>
            </w:r>
            <w:r w:rsidRPr="00F90C18">
              <w:t xml:space="preserve"> </w:t>
            </w:r>
            <w:r w:rsidR="00205695" w:rsidRPr="00F90C18">
              <w:t>files</w:t>
            </w:r>
          </w:p>
        </w:tc>
        <w:tc>
          <w:tcPr>
            <w:tcW w:w="2268" w:type="dxa"/>
            <w:shd w:val="clear" w:color="auto" w:fill="auto"/>
          </w:tcPr>
          <w:p w14:paraId="24C41AB0" w14:textId="746E7DC1" w:rsidR="00CD2ABB" w:rsidRPr="00F90C18" w:rsidRDefault="00D357CD" w:rsidP="00D357CD">
            <w:pPr>
              <w:pStyle w:val="09Bodytext"/>
            </w:pPr>
            <w:r w:rsidRPr="00F90C18">
              <w:t>ViewController/ public_html/WEB-INF</w:t>
            </w:r>
          </w:p>
        </w:tc>
        <w:tc>
          <w:tcPr>
            <w:tcW w:w="3031" w:type="dxa"/>
            <w:shd w:val="clear" w:color="auto" w:fill="auto"/>
          </w:tcPr>
          <w:p w14:paraId="12409334" w14:textId="49F6D863" w:rsidR="00CD2ABB" w:rsidRPr="006977E3" w:rsidRDefault="008838DD" w:rsidP="00CD2ABB">
            <w:pPr>
              <w:pStyle w:val="09Bodytext"/>
            </w:pPr>
            <w:r w:rsidRPr="006977E3">
              <w:t>ViewController/</w:t>
            </w:r>
            <w:r w:rsidR="00D357CD" w:rsidRPr="006977E3">
              <w:t>public_html/WEB-INF</w:t>
            </w:r>
            <w:r w:rsidRPr="006977E3">
              <w:t>/adfc-config1.xml</w:t>
            </w:r>
          </w:p>
        </w:tc>
      </w:tr>
      <w:tr w:rsidR="008838DD" w:rsidRPr="006977E3" w14:paraId="2C6CB385" w14:textId="77777777" w:rsidTr="008838DD">
        <w:tc>
          <w:tcPr>
            <w:tcW w:w="1107" w:type="dxa"/>
          </w:tcPr>
          <w:p w14:paraId="705F2E9D" w14:textId="16D700A1" w:rsidR="008838DD" w:rsidRPr="00F90C18" w:rsidRDefault="008838DD" w:rsidP="00474CDE">
            <w:pPr>
              <w:pStyle w:val="09Bodytext"/>
            </w:pPr>
            <w:r w:rsidRPr="00F90C18">
              <w:t>[ADFng</w:t>
            </w:r>
            <w:r w:rsidR="00474CDE" w:rsidRPr="00F90C18">
              <w:t>2</w:t>
            </w:r>
            <w:r w:rsidRPr="00F90C18">
              <w:t>-0</w:t>
            </w:r>
            <w:r w:rsidR="006977E3" w:rsidRPr="00F90C18">
              <w:t>3</w:t>
            </w:r>
            <w:r w:rsidRPr="00F90C18">
              <w:t>0</w:t>
            </w:r>
            <w:r w:rsidR="006977E3" w:rsidRPr="00F90C18">
              <w:t>2</w:t>
            </w:r>
            <w:r w:rsidR="00561479" w:rsidRPr="00F90C18">
              <w:t>6</w:t>
            </w:r>
            <w:r w:rsidRPr="00F90C18">
              <w:t>]</w:t>
            </w:r>
          </w:p>
        </w:tc>
        <w:tc>
          <w:tcPr>
            <w:tcW w:w="2262" w:type="dxa"/>
            <w:shd w:val="clear" w:color="auto" w:fill="auto"/>
          </w:tcPr>
          <w:p w14:paraId="0E8C38BF" w14:textId="7D489B75" w:rsidR="008838DD" w:rsidRPr="00F90C18" w:rsidRDefault="008838DD" w:rsidP="00D357CD">
            <w:pPr>
              <w:pStyle w:val="09Bodytext"/>
            </w:pPr>
            <w:r w:rsidRPr="00F90C18">
              <w:t>Unbounded task flow pages</w:t>
            </w:r>
          </w:p>
        </w:tc>
        <w:tc>
          <w:tcPr>
            <w:tcW w:w="2268" w:type="dxa"/>
            <w:shd w:val="clear" w:color="auto" w:fill="auto"/>
          </w:tcPr>
          <w:p w14:paraId="3469A6AB" w14:textId="7BA4CF5B" w:rsidR="008838DD" w:rsidRPr="00F90C18" w:rsidRDefault="00C15F16" w:rsidP="00D357CD">
            <w:pPr>
              <w:pStyle w:val="09Bodytext"/>
            </w:pPr>
            <w:r w:rsidRPr="00F90C18">
              <w:t>ViewController/</w:t>
            </w:r>
            <w:r w:rsidR="008838DD" w:rsidRPr="00F90C18">
              <w:t>public_html</w:t>
            </w:r>
            <w:r w:rsidR="00474CDE" w:rsidRPr="00F90C18">
              <w:t>/WEB-INF</w:t>
            </w:r>
          </w:p>
        </w:tc>
        <w:tc>
          <w:tcPr>
            <w:tcW w:w="3031" w:type="dxa"/>
            <w:shd w:val="clear" w:color="auto" w:fill="auto"/>
          </w:tcPr>
          <w:p w14:paraId="542BB933" w14:textId="2D165398" w:rsidR="008838DD" w:rsidRPr="006977E3" w:rsidRDefault="008838DD" w:rsidP="00CD2ABB">
            <w:pPr>
              <w:pStyle w:val="09Bodytext"/>
            </w:pPr>
            <w:r w:rsidRPr="006977E3">
              <w:t>ViewController/public_html/ Splash.jspx</w:t>
            </w:r>
          </w:p>
        </w:tc>
      </w:tr>
      <w:tr w:rsidR="008838DD" w:rsidRPr="006977E3" w14:paraId="2A0BDBA1" w14:textId="77777777" w:rsidTr="008838DD">
        <w:tc>
          <w:tcPr>
            <w:tcW w:w="1107" w:type="dxa"/>
          </w:tcPr>
          <w:p w14:paraId="3A6894B7" w14:textId="3ABFB2F1" w:rsidR="008838DD" w:rsidRPr="00F90C18" w:rsidRDefault="008838DD" w:rsidP="00561479">
            <w:pPr>
              <w:pStyle w:val="09Bodytext"/>
            </w:pPr>
            <w:r w:rsidRPr="00F90C18">
              <w:t>[ADFng1-0</w:t>
            </w:r>
            <w:r w:rsidR="006977E3" w:rsidRPr="00F90C18">
              <w:t>3</w:t>
            </w:r>
            <w:r w:rsidRPr="00F90C18">
              <w:t>0</w:t>
            </w:r>
            <w:r w:rsidR="006977E3" w:rsidRPr="00F90C18">
              <w:t>2</w:t>
            </w:r>
            <w:r w:rsidR="00561479" w:rsidRPr="00F90C18">
              <w:t>7</w:t>
            </w:r>
            <w:r w:rsidRPr="00F90C18">
              <w:t>]</w:t>
            </w:r>
          </w:p>
        </w:tc>
        <w:tc>
          <w:tcPr>
            <w:tcW w:w="2262" w:type="dxa"/>
            <w:shd w:val="clear" w:color="auto" w:fill="auto"/>
          </w:tcPr>
          <w:p w14:paraId="591E08F8" w14:textId="616E038E" w:rsidR="008838DD" w:rsidRPr="00F90C18" w:rsidRDefault="008838DD" w:rsidP="00C077D8">
            <w:pPr>
              <w:pStyle w:val="09Bodytext"/>
            </w:pPr>
            <w:r w:rsidRPr="00F90C18">
              <w:t>pageDef XML files for pages or task flow data bounded method calls of the unbounded task flow</w:t>
            </w:r>
          </w:p>
        </w:tc>
        <w:tc>
          <w:tcPr>
            <w:tcW w:w="2268" w:type="dxa"/>
            <w:shd w:val="clear" w:color="auto" w:fill="auto"/>
          </w:tcPr>
          <w:p w14:paraId="704AFFC9" w14:textId="2F585186" w:rsidR="008838DD" w:rsidRPr="00F90C18" w:rsidRDefault="00C15F16" w:rsidP="00D357CD">
            <w:pPr>
              <w:pStyle w:val="09Bodytext"/>
            </w:pPr>
            <w:r w:rsidRPr="00F90C18">
              <w:t>ViewController/adfmsrc/</w:t>
            </w:r>
            <w:r w:rsidR="008838DD" w:rsidRPr="00F90C18">
              <w:t>&lt;default project package&gt;</w:t>
            </w:r>
          </w:p>
        </w:tc>
        <w:tc>
          <w:tcPr>
            <w:tcW w:w="3031" w:type="dxa"/>
            <w:shd w:val="clear" w:color="auto" w:fill="auto"/>
          </w:tcPr>
          <w:p w14:paraId="0843BF3A" w14:textId="014AC939" w:rsidR="008838DD" w:rsidRPr="006977E3" w:rsidRDefault="008838DD" w:rsidP="00CD2ABB">
            <w:pPr>
              <w:pStyle w:val="09Bodytext"/>
            </w:pPr>
            <w:r w:rsidRPr="006977E3">
              <w:t>ViewController/adfmsrc/ com/acme/hr/view/SplashPageDef.xml</w:t>
            </w:r>
          </w:p>
        </w:tc>
      </w:tr>
      <w:tr w:rsidR="008838DD" w:rsidRPr="006977E3" w14:paraId="6F946D77" w14:textId="77777777" w:rsidTr="008838DD">
        <w:tc>
          <w:tcPr>
            <w:tcW w:w="1107" w:type="dxa"/>
          </w:tcPr>
          <w:p w14:paraId="49F12132" w14:textId="34B0342F" w:rsidR="008838DD" w:rsidRPr="006977E3" w:rsidRDefault="008838DD" w:rsidP="00561479">
            <w:pPr>
              <w:pStyle w:val="09Bodytext"/>
            </w:pPr>
            <w:r w:rsidRPr="006977E3">
              <w:t>[ADFng1-0</w:t>
            </w:r>
            <w:r w:rsidR="006977E3">
              <w:t>3</w:t>
            </w:r>
            <w:r w:rsidRPr="006977E3">
              <w:t>0</w:t>
            </w:r>
            <w:r w:rsidR="006977E3">
              <w:t>2</w:t>
            </w:r>
            <w:r w:rsidR="00561479">
              <w:t>8</w:t>
            </w:r>
            <w:r w:rsidRPr="006977E3">
              <w:t>]</w:t>
            </w:r>
          </w:p>
        </w:tc>
        <w:tc>
          <w:tcPr>
            <w:tcW w:w="2262" w:type="dxa"/>
            <w:shd w:val="clear" w:color="auto" w:fill="auto"/>
          </w:tcPr>
          <w:p w14:paraId="42936124" w14:textId="74DEA76C" w:rsidR="008838DD" w:rsidRPr="006977E3" w:rsidRDefault="008838DD" w:rsidP="00D357CD">
            <w:pPr>
              <w:pStyle w:val="09Bodytext"/>
            </w:pPr>
            <w:r w:rsidRPr="006977E3">
              <w:t>Java classes including beans u</w:t>
            </w:r>
            <w:r w:rsidR="00F2700F" w:rsidRPr="006977E3">
              <w:t>sed by the unbounded task flow</w:t>
            </w:r>
          </w:p>
        </w:tc>
        <w:tc>
          <w:tcPr>
            <w:tcW w:w="2268" w:type="dxa"/>
            <w:shd w:val="clear" w:color="auto" w:fill="auto"/>
          </w:tcPr>
          <w:p w14:paraId="2B028416" w14:textId="4B3DB126" w:rsidR="008838DD" w:rsidRPr="006977E3" w:rsidRDefault="008838DD" w:rsidP="00D357CD">
            <w:pPr>
              <w:pStyle w:val="09Bodytext"/>
            </w:pPr>
            <w:r w:rsidRPr="006977E3">
              <w:t>ViewController/src/&lt;default project package&gt;</w:t>
            </w:r>
          </w:p>
        </w:tc>
        <w:tc>
          <w:tcPr>
            <w:tcW w:w="3031" w:type="dxa"/>
            <w:shd w:val="clear" w:color="auto" w:fill="auto"/>
          </w:tcPr>
          <w:p w14:paraId="1A9209F3" w14:textId="1DD83465" w:rsidR="008838DD" w:rsidRPr="006977E3" w:rsidRDefault="00C15F16" w:rsidP="00CD2ABB">
            <w:pPr>
              <w:pStyle w:val="09Bodytext"/>
            </w:pPr>
            <w:r w:rsidRPr="006977E3">
              <w:t>ViewController/src/com/acme/hr/view/Login.java</w:t>
            </w:r>
          </w:p>
        </w:tc>
      </w:tr>
    </w:tbl>
    <w:p w14:paraId="78A18543" w14:textId="5C8D5EB1" w:rsidR="00035380" w:rsidRPr="006977E3" w:rsidRDefault="00035380">
      <w:pPr>
        <w:overflowPunct/>
        <w:autoSpaceDE/>
        <w:autoSpaceDN/>
        <w:adjustRightInd/>
        <w:textAlignment w:val="auto"/>
        <w:rPr>
          <w:sz w:val="21"/>
        </w:rPr>
      </w:pPr>
    </w:p>
    <w:p w14:paraId="47A7A9FB" w14:textId="77777777" w:rsidR="00943F00" w:rsidRPr="006977E3" w:rsidRDefault="00943F00">
      <w:pPr>
        <w:overflowPunct/>
        <w:autoSpaceDE/>
        <w:autoSpaceDN/>
        <w:adjustRightInd/>
        <w:textAlignment w:val="auto"/>
        <w:rPr>
          <w:sz w:val="21"/>
        </w:rPr>
      </w:pPr>
      <w:r w:rsidRPr="006977E3">
        <w:rPr>
          <w:sz w:val="21"/>
        </w:rPr>
        <w:br w:type="page"/>
      </w:r>
    </w:p>
    <w:p w14:paraId="548B4E74" w14:textId="428B710B" w:rsidR="00C077D8" w:rsidRPr="00F90C18" w:rsidRDefault="00C077D8">
      <w:pPr>
        <w:overflowPunct/>
        <w:autoSpaceDE/>
        <w:autoSpaceDN/>
        <w:adjustRightInd/>
        <w:textAlignment w:val="auto"/>
        <w:rPr>
          <w:sz w:val="21"/>
        </w:rPr>
      </w:pPr>
      <w:r w:rsidRPr="00F90C18">
        <w:rPr>
          <w:sz w:val="21"/>
        </w:rPr>
        <w:lastRenderedPageBreak/>
        <w:t>Note for rule ADFng1-03027 this will require the pageDef files to be moved via their default location using the File menu Rename option.</w:t>
      </w:r>
    </w:p>
    <w:p w14:paraId="25E6E01C" w14:textId="77777777" w:rsidR="00C077D8" w:rsidRPr="00F90C18" w:rsidRDefault="00C077D8">
      <w:pPr>
        <w:overflowPunct/>
        <w:autoSpaceDE/>
        <w:autoSpaceDN/>
        <w:adjustRightInd/>
        <w:textAlignment w:val="auto"/>
        <w:rPr>
          <w:sz w:val="21"/>
        </w:rPr>
      </w:pPr>
    </w:p>
    <w:p w14:paraId="3676871D" w14:textId="2C54AE18" w:rsidR="00CD2ABB" w:rsidRPr="00F2700F" w:rsidRDefault="00C15F16">
      <w:pPr>
        <w:overflowPunct/>
        <w:autoSpaceDE/>
        <w:autoSpaceDN/>
        <w:adjustRightInd/>
        <w:textAlignment w:val="auto"/>
        <w:rPr>
          <w:sz w:val="21"/>
        </w:rPr>
      </w:pPr>
      <w:r w:rsidRPr="00F90C18">
        <w:rPr>
          <w:sz w:val="21"/>
        </w:rPr>
        <w:t xml:space="preserve">The following screenshot shows </w:t>
      </w:r>
      <w:r w:rsidR="00F2700F" w:rsidRPr="00F90C18">
        <w:rPr>
          <w:sz w:val="21"/>
        </w:rPr>
        <w:t xml:space="preserve">an example of unbounded and bounded task flow artifacts in the </w:t>
      </w:r>
      <w:r w:rsidRPr="00F90C18">
        <w:rPr>
          <w:sz w:val="21"/>
        </w:rPr>
        <w:t>IDE</w:t>
      </w:r>
      <w:r w:rsidR="00943F00" w:rsidRPr="00F90C18">
        <w:rPr>
          <w:sz w:val="21"/>
        </w:rPr>
        <w:t>.  Within the diagram</w:t>
      </w:r>
      <w:r w:rsidR="00943F00" w:rsidRPr="006977E3">
        <w:rPr>
          <w:sz w:val="21"/>
        </w:rPr>
        <w:t xml:space="preserve"> note the colors used to assist visualize the grouping of the task flows to their artifacts</w:t>
      </w:r>
      <w:r w:rsidRPr="006977E3">
        <w:rPr>
          <w:sz w:val="21"/>
        </w:rPr>
        <w:t>:</w:t>
      </w:r>
    </w:p>
    <w:p w14:paraId="70D6613F" w14:textId="77777777" w:rsidR="00C15F16" w:rsidRDefault="00C15F16">
      <w:pPr>
        <w:overflowPunct/>
        <w:autoSpaceDE/>
        <w:autoSpaceDN/>
        <w:adjustRightInd/>
        <w:textAlignment w:val="auto"/>
      </w:pPr>
    </w:p>
    <w:p w14:paraId="7C2A4311" w14:textId="13470CAA" w:rsidR="00CD2ABB" w:rsidRDefault="008E4252">
      <w:pPr>
        <w:overflowPunct/>
        <w:autoSpaceDE/>
        <w:autoSpaceDN/>
        <w:adjustRightInd/>
        <w:textAlignment w:val="auto"/>
      </w:pPr>
      <w:r>
        <w:rPr>
          <w:noProof/>
        </w:rPr>
        <w:drawing>
          <wp:inline distT="0" distB="0" distL="0" distR="0" wp14:anchorId="27BD9659" wp14:editId="4C318A22">
            <wp:extent cx="4748040" cy="6543942"/>
            <wp:effectExtent l="0" t="0" r="190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png"/>
                    <pic:cNvPicPr/>
                  </pic:nvPicPr>
                  <pic:blipFill>
                    <a:blip r:embed="rId13">
                      <a:extLst>
                        <a:ext uri="{28A0092B-C50C-407E-A947-70E740481C1C}">
                          <a14:useLocalDpi xmlns:a14="http://schemas.microsoft.com/office/drawing/2010/main" val="0"/>
                        </a:ext>
                      </a:extLst>
                    </a:blip>
                    <a:stretch>
                      <a:fillRect/>
                    </a:stretch>
                  </pic:blipFill>
                  <pic:spPr>
                    <a:xfrm>
                      <a:off x="0" y="0"/>
                      <a:ext cx="4748040" cy="6543942"/>
                    </a:xfrm>
                    <a:prstGeom prst="rect">
                      <a:avLst/>
                    </a:prstGeom>
                  </pic:spPr>
                </pic:pic>
              </a:graphicData>
            </a:graphic>
          </wp:inline>
        </w:drawing>
      </w:r>
    </w:p>
    <w:p w14:paraId="7C5BD3B7" w14:textId="77777777" w:rsidR="00CD2ABB" w:rsidRDefault="00CD2ABB">
      <w:pPr>
        <w:overflowPunct/>
        <w:autoSpaceDE/>
        <w:autoSpaceDN/>
        <w:adjustRightInd/>
        <w:textAlignment w:val="auto"/>
      </w:pPr>
    </w:p>
    <w:p w14:paraId="32DEA049" w14:textId="661F4C09" w:rsidR="001243EB" w:rsidRPr="00F90C18" w:rsidRDefault="001243EB" w:rsidP="001243EB">
      <w:pPr>
        <w:pStyle w:val="10Bulletlist"/>
        <w:numPr>
          <w:ilvl w:val="0"/>
          <w:numId w:val="13"/>
        </w:numPr>
      </w:pPr>
      <w:r w:rsidRPr="00F90C18">
        <w:t>ViewController projects should make use of the following package guidelines:</w:t>
      </w:r>
    </w:p>
    <w:p w14:paraId="21B7CC8A" w14:textId="77777777" w:rsidR="001243EB" w:rsidRPr="00F90C18" w:rsidRDefault="001243EB" w:rsidP="001243EB">
      <w:pPr>
        <w:rPr>
          <w:sz w:val="2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3264"/>
        <w:gridCol w:w="2245"/>
        <w:gridCol w:w="2291"/>
      </w:tblGrid>
      <w:tr w:rsidR="001243EB" w:rsidRPr="00F90C18" w14:paraId="3C47776A" w14:textId="77777777" w:rsidTr="001243EB">
        <w:tc>
          <w:tcPr>
            <w:tcW w:w="1056" w:type="dxa"/>
          </w:tcPr>
          <w:p w14:paraId="232E9091" w14:textId="77777777" w:rsidR="001243EB" w:rsidRPr="00F90C18" w:rsidRDefault="001243EB" w:rsidP="00CE55CE">
            <w:pPr>
              <w:pStyle w:val="09Bodytext"/>
            </w:pPr>
            <w:r w:rsidRPr="00F90C18">
              <w:lastRenderedPageBreak/>
              <w:t>Rule</w:t>
            </w:r>
          </w:p>
        </w:tc>
        <w:tc>
          <w:tcPr>
            <w:tcW w:w="3264" w:type="dxa"/>
            <w:shd w:val="clear" w:color="auto" w:fill="auto"/>
          </w:tcPr>
          <w:p w14:paraId="4C6CDAA0" w14:textId="77777777" w:rsidR="001243EB" w:rsidRPr="00F90C18" w:rsidRDefault="001243EB" w:rsidP="00CE55CE">
            <w:pPr>
              <w:pStyle w:val="09Bodytext"/>
            </w:pPr>
            <w:r w:rsidRPr="00F90C18">
              <w:t>Object</w:t>
            </w:r>
          </w:p>
        </w:tc>
        <w:tc>
          <w:tcPr>
            <w:tcW w:w="2245" w:type="dxa"/>
            <w:shd w:val="clear" w:color="auto" w:fill="auto"/>
          </w:tcPr>
          <w:p w14:paraId="070BFEB3" w14:textId="77777777" w:rsidR="001243EB" w:rsidRPr="00F90C18" w:rsidRDefault="001243EB" w:rsidP="00CE55CE">
            <w:pPr>
              <w:pStyle w:val="09Bodytext"/>
            </w:pPr>
            <w:r w:rsidRPr="00F90C18">
              <w:t>Package</w:t>
            </w:r>
          </w:p>
        </w:tc>
        <w:tc>
          <w:tcPr>
            <w:tcW w:w="2291" w:type="dxa"/>
            <w:shd w:val="clear" w:color="auto" w:fill="auto"/>
          </w:tcPr>
          <w:p w14:paraId="7236D2F2" w14:textId="77777777" w:rsidR="001243EB" w:rsidRPr="00F90C18" w:rsidRDefault="001243EB" w:rsidP="00CE55CE">
            <w:pPr>
              <w:pStyle w:val="09Bodytext"/>
            </w:pPr>
            <w:r w:rsidRPr="00F90C18">
              <w:t>Example</w:t>
            </w:r>
          </w:p>
        </w:tc>
      </w:tr>
      <w:tr w:rsidR="001243EB" w14:paraId="3D535E21" w14:textId="77777777" w:rsidTr="001243EB">
        <w:tc>
          <w:tcPr>
            <w:tcW w:w="1056" w:type="dxa"/>
          </w:tcPr>
          <w:p w14:paraId="1CBCEDC2" w14:textId="5DA460C0" w:rsidR="001243EB" w:rsidRPr="00F90C18" w:rsidRDefault="001243EB" w:rsidP="001243EB">
            <w:pPr>
              <w:pStyle w:val="09Bodytext"/>
            </w:pPr>
            <w:r w:rsidRPr="00F90C18">
              <w:t>[ADFng2-03029]</w:t>
            </w:r>
          </w:p>
        </w:tc>
        <w:tc>
          <w:tcPr>
            <w:tcW w:w="3264" w:type="dxa"/>
            <w:shd w:val="clear" w:color="auto" w:fill="auto"/>
          </w:tcPr>
          <w:p w14:paraId="16F9F38F" w14:textId="310C3D9B" w:rsidR="001243EB" w:rsidRPr="00F90C18" w:rsidRDefault="001243EB" w:rsidP="00CE55CE">
            <w:pPr>
              <w:pStyle w:val="09Bodytext"/>
            </w:pPr>
            <w:r w:rsidRPr="00F90C18">
              <w:t>Extension to javax.servlet.http.HttpSessionListener or javax.servlet.Filter configured via web.xml</w:t>
            </w:r>
          </w:p>
        </w:tc>
        <w:tc>
          <w:tcPr>
            <w:tcW w:w="2245" w:type="dxa"/>
            <w:shd w:val="clear" w:color="auto" w:fill="auto"/>
          </w:tcPr>
          <w:p w14:paraId="0E0184C0" w14:textId="2054911D" w:rsidR="001243EB" w:rsidRPr="00F90C18" w:rsidRDefault="001243EB" w:rsidP="00CE55CE">
            <w:pPr>
              <w:pStyle w:val="09Bodytext"/>
            </w:pPr>
            <w:r w:rsidRPr="00F90C18">
              <w:t>com.acme.hr.view.servlet</w:t>
            </w:r>
          </w:p>
        </w:tc>
        <w:tc>
          <w:tcPr>
            <w:tcW w:w="2291" w:type="dxa"/>
            <w:shd w:val="clear" w:color="auto" w:fill="auto"/>
          </w:tcPr>
          <w:p w14:paraId="6B4E7E62" w14:textId="7B7BD719" w:rsidR="001243EB" w:rsidRDefault="001243EB" w:rsidP="001243EB">
            <w:pPr>
              <w:pStyle w:val="09Bodytext"/>
            </w:pPr>
            <w:r w:rsidRPr="00F90C18">
              <w:t>com.acme.hr.view.servlet. MyHttpSessionListener</w:t>
            </w:r>
          </w:p>
        </w:tc>
      </w:tr>
    </w:tbl>
    <w:p w14:paraId="555791D8" w14:textId="7C28E029" w:rsidR="00F14221" w:rsidRDefault="00F14221">
      <w:pPr>
        <w:overflowPunct/>
        <w:autoSpaceDE/>
        <w:autoSpaceDN/>
        <w:adjustRightInd/>
        <w:textAlignment w:val="auto"/>
      </w:pPr>
    </w:p>
    <w:p w14:paraId="622F263D" w14:textId="4B568526" w:rsidR="00715126" w:rsidRDefault="00715126" w:rsidP="00AC3AA5">
      <w:pPr>
        <w:pStyle w:val="04Head1"/>
      </w:pPr>
      <w:bookmarkStart w:id="33" w:name="_Toc199933312"/>
      <w:bookmarkStart w:id="34" w:name="_Toc221765392"/>
      <w:r>
        <w:t xml:space="preserve">ADF Business Component </w:t>
      </w:r>
      <w:r w:rsidR="00CC347B">
        <w:t>N</w:t>
      </w:r>
      <w:r>
        <w:t xml:space="preserve">aming </w:t>
      </w:r>
      <w:bookmarkEnd w:id="33"/>
      <w:r w:rsidR="00CC347B">
        <w:t>Guidelines</w:t>
      </w:r>
      <w:bookmarkEnd w:id="34"/>
    </w:p>
    <w:p w14:paraId="45DAD67D" w14:textId="77777777" w:rsidR="00715126" w:rsidRDefault="00715126" w:rsidP="00715126">
      <w:pPr>
        <w:pStyle w:val="09Bodytext"/>
      </w:pPr>
      <w:r>
        <w:t xml:space="preserve">The following naming </w:t>
      </w:r>
      <w:r w:rsidR="00CC347B">
        <w:t>guidelines</w:t>
      </w:r>
      <w:r>
        <w:t xml:space="preserve"> are recommended for ADF Business Components objects:</w:t>
      </w:r>
    </w:p>
    <w:p w14:paraId="77635B90" w14:textId="77777777" w:rsidR="00715126" w:rsidRDefault="00715126" w:rsidP="00AC3AA5">
      <w:pPr>
        <w:pStyle w:val="05Head2"/>
      </w:pPr>
      <w:bookmarkStart w:id="35" w:name="_Toc199933313"/>
      <w:bookmarkStart w:id="36" w:name="_Toc221765393"/>
      <w:r>
        <w:t xml:space="preserve">Application </w:t>
      </w:r>
      <w:r w:rsidR="00CC347B">
        <w:t>M</w:t>
      </w:r>
      <w:r>
        <w:t>odules</w:t>
      </w:r>
      <w:bookmarkEnd w:id="35"/>
      <w:bookmarkEnd w:id="36"/>
    </w:p>
    <w:p w14:paraId="39BCA191" w14:textId="77777777" w:rsidR="00715126" w:rsidRPr="004938EE" w:rsidRDefault="00715126" w:rsidP="00715126">
      <w:pPr>
        <w:pStyle w:val="09Bodytext"/>
      </w:pPr>
      <w:r w:rsidRPr="004938EE">
        <w:t xml:space="preserve">Naming </w:t>
      </w:r>
      <w:r w:rsidR="00CC347B" w:rsidRPr="004938EE">
        <w:t>guidelines</w:t>
      </w:r>
      <w:r w:rsidRPr="004938EE">
        <w:t xml:space="preserve"> that apply to ADF Business Component application modules:</w:t>
      </w:r>
    </w:p>
    <w:p w14:paraId="148F1411" w14:textId="079E01CC" w:rsidR="00715126" w:rsidRPr="004938EE" w:rsidRDefault="00715126" w:rsidP="002B6F3F">
      <w:pPr>
        <w:pStyle w:val="10Bulletlist"/>
        <w:numPr>
          <w:ilvl w:val="0"/>
          <w:numId w:val="13"/>
        </w:numPr>
      </w:pPr>
      <w:r w:rsidRPr="004938EE">
        <w:t>[</w:t>
      </w:r>
      <w:r w:rsidR="00C6481F" w:rsidRPr="004938EE">
        <w:t>ADFng</w:t>
      </w:r>
      <w:r w:rsidRPr="004938EE">
        <w:t>1-0</w:t>
      </w:r>
      <w:r w:rsidR="006977E3">
        <w:t>4</w:t>
      </w:r>
      <w:r w:rsidRPr="004938EE">
        <w:t xml:space="preserve">000] - </w:t>
      </w:r>
      <w:r w:rsidR="00F72609" w:rsidRPr="004938EE">
        <w:rPr>
          <w:b/>
        </w:rPr>
        <w:t>Application module name suffix</w:t>
      </w:r>
      <w:r w:rsidRPr="004938EE">
        <w:rPr>
          <w:b/>
        </w:rPr>
        <w:t xml:space="preserve"> </w:t>
      </w:r>
      <w:r w:rsidRPr="004938EE">
        <w:t>- Application module names should always include the suffix "AppModule".</w:t>
      </w:r>
    </w:p>
    <w:p w14:paraId="6D04940F" w14:textId="77777777" w:rsidR="0040423A" w:rsidRDefault="00F432F9" w:rsidP="002B6F3F">
      <w:pPr>
        <w:pStyle w:val="10Bulletlist"/>
        <w:numPr>
          <w:ilvl w:val="0"/>
          <w:numId w:val="0"/>
        </w:numPr>
      </w:pPr>
      <w:r>
        <w:t>For example HrAppModule.</w:t>
      </w:r>
    </w:p>
    <w:p w14:paraId="5001823A" w14:textId="0947F1A4" w:rsidR="00715126" w:rsidRDefault="00715126" w:rsidP="0040423A">
      <w:pPr>
        <w:pStyle w:val="10Bulletlist"/>
        <w:numPr>
          <w:ilvl w:val="0"/>
          <w:numId w:val="13"/>
        </w:numPr>
      </w:pPr>
      <w:r>
        <w:t>[</w:t>
      </w:r>
      <w:r w:rsidR="00C6481F">
        <w:t>ADFng</w:t>
      </w:r>
      <w:r>
        <w:t>1-0</w:t>
      </w:r>
      <w:r w:rsidR="006977E3">
        <w:t>4</w:t>
      </w:r>
      <w:r>
        <w:t>00</w:t>
      </w:r>
      <w:r w:rsidR="006977E3">
        <w:t>1</w:t>
      </w:r>
      <w:r>
        <w:t xml:space="preserve">] - </w:t>
      </w:r>
      <w:r w:rsidRPr="0040423A">
        <w:rPr>
          <w:b/>
        </w:rPr>
        <w:t>Application module view object instances</w:t>
      </w:r>
      <w:r>
        <w:t xml:space="preserve"> - Individual instances of view objects exposed through an application module should follow the </w:t>
      </w:r>
      <w:r w:rsidR="00CC347B">
        <w:t>“</w:t>
      </w:r>
      <w:r>
        <w:t>convention over configuration</w:t>
      </w:r>
      <w:r w:rsidR="00CC347B">
        <w:t>”</w:t>
      </w:r>
      <w:r>
        <w:t xml:space="preserve"> guideline and maintain the same name as the view object name they are based on.</w:t>
      </w:r>
    </w:p>
    <w:p w14:paraId="64EDD1CC" w14:textId="77777777" w:rsidR="00715126" w:rsidRDefault="00715126" w:rsidP="00715126">
      <w:pPr>
        <w:pStyle w:val="10Bulletlist"/>
        <w:numPr>
          <w:ilvl w:val="0"/>
          <w:numId w:val="0"/>
        </w:numPr>
      </w:pPr>
      <w:r>
        <w:t>Each time the view object is used within an application module the instance name is given a numerical suffix by the IDE.  These suffixes should be removed.  If the same view object is required twice in an application module give the instance a meaningful name that differentiates its use from the sibling view object.</w:t>
      </w:r>
    </w:p>
    <w:p w14:paraId="12965A13" w14:textId="77777777" w:rsidR="00F432F9" w:rsidRDefault="00715126" w:rsidP="00715126">
      <w:pPr>
        <w:pStyle w:val="10Bulletlist"/>
        <w:numPr>
          <w:ilvl w:val="0"/>
          <w:numId w:val="0"/>
        </w:numPr>
      </w:pPr>
      <w:r>
        <w:t>If a view object instance has a view criteria attached when defined in the application module the view object instance name should reflect the restrict</w:t>
      </w:r>
      <w:r w:rsidR="00F432F9">
        <w:t xml:space="preserve">ion applied by the criteria. </w:t>
      </w:r>
    </w:p>
    <w:p w14:paraId="2D0A5203" w14:textId="77777777" w:rsidR="00715126" w:rsidRDefault="00F432F9" w:rsidP="00715126">
      <w:pPr>
        <w:pStyle w:val="10Bulletlist"/>
        <w:numPr>
          <w:ilvl w:val="0"/>
          <w:numId w:val="0"/>
        </w:numPr>
      </w:pPr>
      <w:r>
        <w:t>For</w:t>
      </w:r>
      <w:r w:rsidR="00715126">
        <w:t xml:space="preserve"> example a view object instance that attaches a view criteria CurrentStaffViewCriteria to only return the current staff members from the view could use the name CurrentStaffView.</w:t>
      </w:r>
    </w:p>
    <w:p w14:paraId="7FF8FF06" w14:textId="3C17D653" w:rsidR="00715126" w:rsidRDefault="00715126" w:rsidP="002B6F3F">
      <w:pPr>
        <w:pStyle w:val="10Bulletlist"/>
        <w:numPr>
          <w:ilvl w:val="0"/>
          <w:numId w:val="13"/>
        </w:numPr>
      </w:pPr>
      <w:r>
        <w:t>[</w:t>
      </w:r>
      <w:r w:rsidR="00C6481F">
        <w:t>ADFng</w:t>
      </w:r>
      <w:r>
        <w:t>1-0</w:t>
      </w:r>
      <w:r w:rsidR="006977E3">
        <w:t>4</w:t>
      </w:r>
      <w:r>
        <w:t>00</w:t>
      </w:r>
      <w:r w:rsidR="006977E3">
        <w:t>2</w:t>
      </w:r>
      <w:r>
        <w:t xml:space="preserve">] - </w:t>
      </w:r>
      <w:r w:rsidRPr="00D15164">
        <w:rPr>
          <w:b/>
        </w:rPr>
        <w:t>Application module view link instances</w:t>
      </w:r>
      <w:r>
        <w:t xml:space="preserve"> - Individual instances of view link instances exposed through an application module should follow the </w:t>
      </w:r>
      <w:r w:rsidR="00CC347B">
        <w:t>“</w:t>
      </w:r>
      <w:r>
        <w:t>convention over configuration</w:t>
      </w:r>
      <w:r w:rsidR="00CC347B">
        <w:t>”</w:t>
      </w:r>
      <w:r>
        <w:t xml:space="preserve"> guideline and maintain the same name as the view link name they are based on.</w:t>
      </w:r>
    </w:p>
    <w:p w14:paraId="0E5C8364" w14:textId="77777777" w:rsidR="00F432F9" w:rsidRDefault="00F432F9" w:rsidP="00F432F9">
      <w:pPr>
        <w:pStyle w:val="10Bulletlist"/>
        <w:numPr>
          <w:ilvl w:val="0"/>
          <w:numId w:val="0"/>
        </w:numPr>
      </w:pPr>
      <w:r>
        <w:t>For example a View Link entitled EmpDeptFkLink should have a similar name if exposed through the Application Module.</w:t>
      </w:r>
    </w:p>
    <w:p w14:paraId="0E2950B3" w14:textId="77777777" w:rsidR="00715126" w:rsidRDefault="00715126" w:rsidP="00715126">
      <w:pPr>
        <w:pStyle w:val="10Bulletlist"/>
        <w:numPr>
          <w:ilvl w:val="0"/>
          <w:numId w:val="0"/>
        </w:numPr>
      </w:pPr>
      <w:r>
        <w:t>Each time the view link is used within an application module the instance name is given a numerical suffix by the IDE.  These suffixes should be removed.  If the same view link is required twice in an application module give the instance a meaningful name that differentiates its use from the sibling view links.</w:t>
      </w:r>
    </w:p>
    <w:p w14:paraId="62098D6F" w14:textId="77777777" w:rsidR="00715126" w:rsidRDefault="00715126" w:rsidP="00AC3AA5">
      <w:pPr>
        <w:pStyle w:val="05Head2"/>
      </w:pPr>
      <w:bookmarkStart w:id="37" w:name="_Toc199933314"/>
      <w:bookmarkStart w:id="38" w:name="_Toc221765394"/>
      <w:r>
        <w:t>Domains</w:t>
      </w:r>
      <w:bookmarkEnd w:id="37"/>
      <w:bookmarkEnd w:id="38"/>
    </w:p>
    <w:p w14:paraId="2383D430" w14:textId="77777777" w:rsidR="00715126" w:rsidRPr="004938EE" w:rsidRDefault="00715126" w:rsidP="00715126">
      <w:pPr>
        <w:pStyle w:val="09Bodytext"/>
      </w:pPr>
      <w:r w:rsidRPr="004938EE">
        <w:t xml:space="preserve">Naming </w:t>
      </w:r>
      <w:r w:rsidR="00CC347B" w:rsidRPr="004938EE">
        <w:t>guidelines</w:t>
      </w:r>
      <w:r w:rsidRPr="004938EE">
        <w:t xml:space="preserve"> that apply to ADF Business Component domains:</w:t>
      </w:r>
    </w:p>
    <w:p w14:paraId="136FE864" w14:textId="3ACBC83E" w:rsidR="00715126" w:rsidRPr="004938EE" w:rsidRDefault="00715126" w:rsidP="002B6F3F">
      <w:pPr>
        <w:pStyle w:val="10Bulletlist"/>
        <w:numPr>
          <w:ilvl w:val="0"/>
          <w:numId w:val="13"/>
        </w:numPr>
      </w:pPr>
      <w:r w:rsidRPr="004938EE">
        <w:t>[</w:t>
      </w:r>
      <w:r w:rsidR="00C6481F" w:rsidRPr="004938EE">
        <w:t>ADFng</w:t>
      </w:r>
      <w:r w:rsidRPr="004938EE">
        <w:t>1-0</w:t>
      </w:r>
      <w:r w:rsidR="006977E3">
        <w:t>4</w:t>
      </w:r>
      <w:r w:rsidRPr="004938EE">
        <w:t>00</w:t>
      </w:r>
      <w:r w:rsidR="006977E3">
        <w:t>3</w:t>
      </w:r>
      <w:r w:rsidRPr="004938EE">
        <w:t xml:space="preserve">] - </w:t>
      </w:r>
      <w:r w:rsidRPr="004938EE">
        <w:rPr>
          <w:b/>
        </w:rPr>
        <w:t>Domain name</w:t>
      </w:r>
      <w:r w:rsidR="00F72609" w:rsidRPr="004938EE">
        <w:rPr>
          <w:b/>
        </w:rPr>
        <w:t xml:space="preserve"> suffix</w:t>
      </w:r>
      <w:r w:rsidRPr="004938EE">
        <w:t xml:space="preserve"> - Domains should always have the suffix "Domain".</w:t>
      </w:r>
    </w:p>
    <w:p w14:paraId="47330B96" w14:textId="77777777" w:rsidR="00F432F9" w:rsidRDefault="00F432F9" w:rsidP="00F432F9">
      <w:pPr>
        <w:pStyle w:val="10Bulletlist"/>
        <w:numPr>
          <w:ilvl w:val="0"/>
          <w:numId w:val="0"/>
        </w:numPr>
      </w:pPr>
      <w:r w:rsidRPr="004938EE">
        <w:lastRenderedPageBreak/>
        <w:t>For example EmailDomain.</w:t>
      </w:r>
    </w:p>
    <w:p w14:paraId="0C50495F" w14:textId="77777777" w:rsidR="00715126" w:rsidRDefault="00715126" w:rsidP="00AC3AA5">
      <w:pPr>
        <w:pStyle w:val="05Head2"/>
      </w:pPr>
      <w:bookmarkStart w:id="39" w:name="_Toc199933315"/>
      <w:bookmarkStart w:id="40" w:name="_Toc221765395"/>
      <w:r>
        <w:t xml:space="preserve">Entity </w:t>
      </w:r>
      <w:r w:rsidR="00CC347B">
        <w:t>O</w:t>
      </w:r>
      <w:r>
        <w:t>bjects</w:t>
      </w:r>
      <w:bookmarkEnd w:id="39"/>
      <w:bookmarkEnd w:id="40"/>
    </w:p>
    <w:p w14:paraId="7F1B66BF" w14:textId="77777777" w:rsidR="00715126" w:rsidRPr="009C58CD" w:rsidRDefault="00715126" w:rsidP="00715126">
      <w:pPr>
        <w:pStyle w:val="09Bodytext"/>
      </w:pPr>
      <w:r>
        <w:t xml:space="preserve">Naming </w:t>
      </w:r>
      <w:r w:rsidR="00CC347B">
        <w:t>guidelines</w:t>
      </w:r>
      <w:r>
        <w:t xml:space="preserve"> that apply to ADF Business Component entity objects:</w:t>
      </w:r>
    </w:p>
    <w:p w14:paraId="5941B827" w14:textId="43A51D66" w:rsidR="00715126" w:rsidRDefault="00715126" w:rsidP="002B6F3F">
      <w:pPr>
        <w:pStyle w:val="10Bulletlist"/>
        <w:numPr>
          <w:ilvl w:val="0"/>
          <w:numId w:val="13"/>
        </w:numPr>
      </w:pPr>
      <w:r>
        <w:t>[</w:t>
      </w:r>
      <w:r w:rsidR="00C6481F">
        <w:t>ADFng</w:t>
      </w:r>
      <w:r>
        <w:t>1-0</w:t>
      </w:r>
      <w:r w:rsidR="006977E3">
        <w:t>4</w:t>
      </w:r>
      <w:r>
        <w:t>00</w:t>
      </w:r>
      <w:r w:rsidR="006977E3">
        <w:t>4</w:t>
      </w:r>
      <w:r>
        <w:t xml:space="preserve">] - </w:t>
      </w:r>
      <w:r w:rsidRPr="00D15164">
        <w:rPr>
          <w:b/>
        </w:rPr>
        <w:t>Entity object</w:t>
      </w:r>
      <w:r>
        <w:rPr>
          <w:b/>
        </w:rPr>
        <w:t xml:space="preserve"> names</w:t>
      </w:r>
      <w:r>
        <w:t xml:space="preserve"> - Entity object names should match that of the relating database object name, but following the JDeveloper convention of using initialized camel-case names without special characters.</w:t>
      </w:r>
    </w:p>
    <w:p w14:paraId="4942994B" w14:textId="77777777" w:rsidR="00715126" w:rsidRDefault="00715126" w:rsidP="00715126">
      <w:pPr>
        <w:pStyle w:val="09Bodytext"/>
      </w:pPr>
      <w:r>
        <w:t xml:space="preserve">For example the CUSTOMER_SALES table would become the CustomerSales entity object.  </w:t>
      </w:r>
    </w:p>
    <w:p w14:paraId="1AFFA605" w14:textId="77777777" w:rsidR="00715126" w:rsidRDefault="00715126" w:rsidP="00715126">
      <w:pPr>
        <w:pStyle w:val="09Bodytext"/>
      </w:pPr>
      <w:r>
        <w:t>An incorrect example would be Customer_Sales.</w:t>
      </w:r>
    </w:p>
    <w:p w14:paraId="5C90C423" w14:textId="64D5DB6C" w:rsidR="00715126" w:rsidRDefault="00ED53FA" w:rsidP="002B6F3F">
      <w:pPr>
        <w:pStyle w:val="10Bulletlist"/>
        <w:numPr>
          <w:ilvl w:val="0"/>
          <w:numId w:val="13"/>
        </w:numPr>
      </w:pPr>
      <w:r>
        <w:t xml:space="preserve"> </w:t>
      </w:r>
      <w:r w:rsidR="00715126">
        <w:t>[</w:t>
      </w:r>
      <w:r w:rsidR="00C6481F">
        <w:t>ADFng</w:t>
      </w:r>
      <w:r w:rsidR="00715126">
        <w:t>1-0</w:t>
      </w:r>
      <w:r w:rsidR="006977E3">
        <w:t>4</w:t>
      </w:r>
      <w:r w:rsidR="00715126">
        <w:t>00</w:t>
      </w:r>
      <w:r w:rsidR="006977E3">
        <w:t>5</w:t>
      </w:r>
      <w:r w:rsidR="00715126">
        <w:t xml:space="preserve">] - </w:t>
      </w:r>
      <w:r w:rsidR="00715126" w:rsidRPr="00D15164">
        <w:rPr>
          <w:b/>
        </w:rPr>
        <w:t>Entity object attributes</w:t>
      </w:r>
      <w:r w:rsidR="00715126">
        <w:t xml:space="preserve"> - Persistent entity object attributes names should match that of the relating database column name, but following JDeveloper convention of using initialized camel-case names without special characters.</w:t>
      </w:r>
    </w:p>
    <w:p w14:paraId="38C16701" w14:textId="77777777" w:rsidR="00715126" w:rsidRDefault="00715126" w:rsidP="00715126">
      <w:pPr>
        <w:pStyle w:val="09Bodytext"/>
      </w:pPr>
      <w:r>
        <w:t>For example the database DATE_OF_BIRTH column would become the DateOfBirth attribute name.</w:t>
      </w:r>
    </w:p>
    <w:p w14:paraId="6E99679A" w14:textId="77777777" w:rsidR="00715126" w:rsidRDefault="00715126" w:rsidP="00715126">
      <w:pPr>
        <w:pStyle w:val="09Bodytext"/>
      </w:pPr>
      <w:r>
        <w:t>Transient entity object attributes names should indicate their purpose or intent.  For example a transient attribute that uses the Groovy expression Cost * Quantity could be called TotalCost.</w:t>
      </w:r>
    </w:p>
    <w:p w14:paraId="0E2881C6" w14:textId="77777777" w:rsidR="00B15F51" w:rsidRDefault="00B15F51" w:rsidP="00B15F51">
      <w:pPr>
        <w:pStyle w:val="05Head2"/>
      </w:pPr>
      <w:bookmarkStart w:id="41" w:name="_Toc221765396"/>
      <w:r>
        <w:t>Entity Object Associations</w:t>
      </w:r>
      <w:bookmarkEnd w:id="41"/>
    </w:p>
    <w:p w14:paraId="4307421A" w14:textId="77777777" w:rsidR="00B15F51" w:rsidRDefault="00B15F51" w:rsidP="00715126">
      <w:pPr>
        <w:pStyle w:val="09Bodytext"/>
      </w:pPr>
      <w:r>
        <w:t>Naming guidelines that apply to ADF Business Component entity object associations:</w:t>
      </w:r>
    </w:p>
    <w:p w14:paraId="087FA9A1" w14:textId="0AB8C994" w:rsidR="00715126" w:rsidRPr="004938EE" w:rsidRDefault="00715126" w:rsidP="002B6F3F">
      <w:pPr>
        <w:pStyle w:val="10Bulletlist"/>
        <w:numPr>
          <w:ilvl w:val="0"/>
          <w:numId w:val="13"/>
        </w:numPr>
      </w:pPr>
      <w:r w:rsidRPr="004938EE">
        <w:t>[</w:t>
      </w:r>
      <w:r w:rsidR="00C6481F" w:rsidRPr="004938EE">
        <w:t>ADFng</w:t>
      </w:r>
      <w:r w:rsidRPr="004938EE">
        <w:t>1-0</w:t>
      </w:r>
      <w:r w:rsidR="006977E3">
        <w:t>4</w:t>
      </w:r>
      <w:r w:rsidRPr="004938EE">
        <w:t>00</w:t>
      </w:r>
      <w:r w:rsidR="006977E3">
        <w:t>6</w:t>
      </w:r>
      <w:r w:rsidRPr="004938EE">
        <w:t xml:space="preserve">] - </w:t>
      </w:r>
      <w:r w:rsidR="00B15F51" w:rsidRPr="004938EE">
        <w:rPr>
          <w:b/>
        </w:rPr>
        <w:t>Entity object association</w:t>
      </w:r>
      <w:r w:rsidR="000C34A7" w:rsidRPr="004938EE">
        <w:rPr>
          <w:b/>
        </w:rPr>
        <w:t xml:space="preserve"> name</w:t>
      </w:r>
      <w:r w:rsidR="00F72609" w:rsidRPr="004938EE">
        <w:rPr>
          <w:b/>
        </w:rPr>
        <w:t xml:space="preserve"> suffix</w:t>
      </w:r>
      <w:r w:rsidRPr="004938EE">
        <w:t xml:space="preserve"> - Entity object associations should always have the suffix "Assoc".</w:t>
      </w:r>
    </w:p>
    <w:p w14:paraId="249B3239" w14:textId="6AD622CF" w:rsidR="00715126" w:rsidRDefault="000C34A7" w:rsidP="002B6F3F">
      <w:pPr>
        <w:pStyle w:val="10Bulletlist"/>
        <w:numPr>
          <w:ilvl w:val="0"/>
          <w:numId w:val="13"/>
        </w:numPr>
      </w:pPr>
      <w:r>
        <w:t>[ADFng1-0</w:t>
      </w:r>
      <w:r w:rsidR="006977E3">
        <w:t>4</w:t>
      </w:r>
      <w:r>
        <w:t>00</w:t>
      </w:r>
      <w:r w:rsidR="006977E3">
        <w:t>7</w:t>
      </w:r>
      <w:r>
        <w:t xml:space="preserve">] – </w:t>
      </w:r>
      <w:r w:rsidRPr="000C34A7">
        <w:rPr>
          <w:b/>
        </w:rPr>
        <w:t>Entity object association names</w:t>
      </w:r>
      <w:r>
        <w:t xml:space="preserve"> – As a general rule i</w:t>
      </w:r>
      <w:r w:rsidR="00715126">
        <w:t xml:space="preserve">f an entity object association is modeled on a database foreign key the name of the association should relate to the foreign key name, but following the JDeveloper convention of initialized camel-case names </w:t>
      </w:r>
      <w:r w:rsidR="00012475">
        <w:t>and dropping special characters such as underscore</w:t>
      </w:r>
      <w:r w:rsidR="00715126">
        <w:t>.</w:t>
      </w:r>
    </w:p>
    <w:p w14:paraId="70E2790A" w14:textId="77777777" w:rsidR="00715126" w:rsidRDefault="00715126" w:rsidP="00715126">
      <w:pPr>
        <w:pStyle w:val="09Bodytext"/>
      </w:pPr>
      <w:r>
        <w:t>For example the foreign key name of EMP_DEPT_FK would become the EmpDeptFkAssoc entity object association.</w:t>
      </w:r>
    </w:p>
    <w:p w14:paraId="3B4A67A6" w14:textId="69849291" w:rsidR="00715126" w:rsidRDefault="004A428F" w:rsidP="002B6F3F">
      <w:pPr>
        <w:pStyle w:val="09Bodytext"/>
        <w:numPr>
          <w:ilvl w:val="0"/>
          <w:numId w:val="18"/>
        </w:numPr>
      </w:pPr>
      <w:r>
        <w:t>[ADFng1-0</w:t>
      </w:r>
      <w:r w:rsidR="006977E3">
        <w:t>4</w:t>
      </w:r>
      <w:r>
        <w:t>00</w:t>
      </w:r>
      <w:r w:rsidR="006977E3">
        <w:t>8</w:t>
      </w:r>
      <w:r>
        <w:t xml:space="preserve">] - </w:t>
      </w:r>
      <w:r w:rsidRPr="004A428F">
        <w:rPr>
          <w:b/>
        </w:rPr>
        <w:t>Entity object logical association names</w:t>
      </w:r>
      <w:r>
        <w:t xml:space="preserve"> - </w:t>
      </w:r>
      <w:r w:rsidR="00715126">
        <w:t>If an entity object association is not modeled on a database foreign key but rather represents a logical relationship defined by the ADF programmer, the name of the association should e</w:t>
      </w:r>
      <w:r w:rsidR="00656460">
        <w:t>nd in the suffix "LogicalAssoc" to help differentiate the association from those that are based on database foreign keys.</w:t>
      </w:r>
    </w:p>
    <w:p w14:paraId="30771E40" w14:textId="77777777" w:rsidR="00715126" w:rsidRDefault="00715126" w:rsidP="00AC3AA5">
      <w:pPr>
        <w:pStyle w:val="05Head2"/>
      </w:pPr>
      <w:bookmarkStart w:id="42" w:name="_Toc199933316"/>
      <w:bookmarkStart w:id="43" w:name="_Toc221765397"/>
      <w:r>
        <w:t xml:space="preserve">Extensions </w:t>
      </w:r>
      <w:r w:rsidR="00CC347B">
        <w:t>F</w:t>
      </w:r>
      <w:r>
        <w:t>ramework</w:t>
      </w:r>
      <w:bookmarkEnd w:id="42"/>
      <w:bookmarkEnd w:id="43"/>
    </w:p>
    <w:p w14:paraId="64D05A02" w14:textId="77777777" w:rsidR="00715126" w:rsidRDefault="00715126" w:rsidP="00715126">
      <w:pPr>
        <w:pStyle w:val="09Bodytext"/>
      </w:pPr>
      <w:r>
        <w:t xml:space="preserve">As recommended by Oracle you should create extensions of the core ADF Business Component framework classes.  The naming </w:t>
      </w:r>
      <w:r w:rsidR="00CC347B">
        <w:t>guidelines</w:t>
      </w:r>
      <w:r>
        <w:t xml:space="preserve"> that apply to these classes are:</w:t>
      </w:r>
    </w:p>
    <w:p w14:paraId="2819F9FC" w14:textId="796EA489" w:rsidR="00F432F9" w:rsidRDefault="00715126" w:rsidP="002B6F3F">
      <w:pPr>
        <w:pStyle w:val="10Bulletlist"/>
        <w:numPr>
          <w:ilvl w:val="0"/>
          <w:numId w:val="13"/>
        </w:numPr>
      </w:pPr>
      <w:r>
        <w:t>[</w:t>
      </w:r>
      <w:r w:rsidR="00C6481F">
        <w:t>ADFng</w:t>
      </w:r>
      <w:r>
        <w:t>1-0</w:t>
      </w:r>
      <w:r w:rsidR="00C56AE2">
        <w:t>4</w:t>
      </w:r>
      <w:r>
        <w:t>00</w:t>
      </w:r>
      <w:r w:rsidR="00C56AE2">
        <w:t>9</w:t>
      </w:r>
      <w:r>
        <w:t xml:space="preserve">] - </w:t>
      </w:r>
      <w:r w:rsidRPr="008B6CAD">
        <w:rPr>
          <w:b/>
        </w:rPr>
        <w:t>Extension framework class names</w:t>
      </w:r>
      <w:r>
        <w:t xml:space="preserve"> - </w:t>
      </w:r>
      <w:r w:rsidR="00E3425F">
        <w:t>F</w:t>
      </w:r>
      <w:r>
        <w:t>or every framework class you create extending the oracle.jbo.server classes, the framework class name should have a prefix of your workspace name, and a suffix o</w:t>
      </w:r>
      <w:r w:rsidR="00F432F9">
        <w:t xml:space="preserve">f the class you are extending. </w:t>
      </w:r>
    </w:p>
    <w:p w14:paraId="07980AAC" w14:textId="77777777" w:rsidR="00715126" w:rsidRDefault="00F432F9" w:rsidP="00F432F9">
      <w:pPr>
        <w:pStyle w:val="10Bulletlist"/>
        <w:numPr>
          <w:ilvl w:val="0"/>
          <w:numId w:val="0"/>
        </w:numPr>
      </w:pPr>
      <w:r>
        <w:t>For</w:t>
      </w:r>
      <w:r w:rsidR="00715126">
        <w:t xml:space="preserve"> example if your workspace is named "Hr" and you're extending the oracle.jbo.server.EntityImpl class, then you're class should be called "HrEntityImpl".</w:t>
      </w:r>
    </w:p>
    <w:p w14:paraId="6EDE1EF4" w14:textId="77777777" w:rsidR="00715126" w:rsidRDefault="00715126" w:rsidP="00AC3AA5">
      <w:pPr>
        <w:pStyle w:val="05Head2"/>
      </w:pPr>
      <w:bookmarkStart w:id="44" w:name="_Toc199933317"/>
      <w:bookmarkStart w:id="45" w:name="_Toc221765398"/>
      <w:r>
        <w:lastRenderedPageBreak/>
        <w:t xml:space="preserve">Property </w:t>
      </w:r>
      <w:r w:rsidR="00CC347B">
        <w:t>S</w:t>
      </w:r>
      <w:r>
        <w:t>ets</w:t>
      </w:r>
      <w:bookmarkEnd w:id="44"/>
      <w:bookmarkEnd w:id="45"/>
    </w:p>
    <w:p w14:paraId="5A5678DD" w14:textId="77777777" w:rsidR="00715126" w:rsidRPr="004938EE" w:rsidRDefault="00715126" w:rsidP="00715126">
      <w:pPr>
        <w:pStyle w:val="09Bodytext"/>
      </w:pPr>
      <w:r w:rsidRPr="004938EE">
        <w:t xml:space="preserve">Naming </w:t>
      </w:r>
      <w:r w:rsidR="00CC347B" w:rsidRPr="004938EE">
        <w:t>guidelines</w:t>
      </w:r>
      <w:r w:rsidRPr="004938EE">
        <w:t xml:space="preserve"> that apply to ADF Business Component property sets:</w:t>
      </w:r>
    </w:p>
    <w:p w14:paraId="4267AACC" w14:textId="4BFAACA5" w:rsidR="00715126" w:rsidRPr="004938EE" w:rsidRDefault="00715126" w:rsidP="002B6F3F">
      <w:pPr>
        <w:pStyle w:val="10Bulletlist"/>
        <w:numPr>
          <w:ilvl w:val="0"/>
          <w:numId w:val="13"/>
        </w:numPr>
      </w:pPr>
      <w:r w:rsidRPr="004938EE">
        <w:t>[</w:t>
      </w:r>
      <w:r w:rsidR="00C6481F" w:rsidRPr="004938EE">
        <w:t>ADFng</w:t>
      </w:r>
      <w:r w:rsidRPr="004938EE">
        <w:t>1-0</w:t>
      </w:r>
      <w:r w:rsidR="00C56AE2">
        <w:t>4</w:t>
      </w:r>
      <w:r w:rsidRPr="004938EE">
        <w:t>0</w:t>
      </w:r>
      <w:r w:rsidR="00C56AE2">
        <w:t>1</w:t>
      </w:r>
      <w:r w:rsidRPr="004938EE">
        <w:t xml:space="preserve">0] - </w:t>
      </w:r>
      <w:r w:rsidRPr="004938EE">
        <w:rPr>
          <w:b/>
        </w:rPr>
        <w:t>Property set name</w:t>
      </w:r>
      <w:r w:rsidR="00F72609" w:rsidRPr="004938EE">
        <w:rPr>
          <w:b/>
        </w:rPr>
        <w:t xml:space="preserve"> suffix</w:t>
      </w:r>
      <w:r w:rsidRPr="004938EE">
        <w:t xml:space="preserve"> - Property sets should always have the suffix "PropertySet".</w:t>
      </w:r>
    </w:p>
    <w:p w14:paraId="1E103F42" w14:textId="77777777" w:rsidR="00F432F9" w:rsidRDefault="00F432F9" w:rsidP="00F432F9">
      <w:pPr>
        <w:pStyle w:val="10Bulletlist"/>
        <w:numPr>
          <w:ilvl w:val="0"/>
          <w:numId w:val="0"/>
        </w:numPr>
      </w:pPr>
      <w:r w:rsidRPr="004938EE">
        <w:t>For example AuditPropertySet.</w:t>
      </w:r>
    </w:p>
    <w:p w14:paraId="70579713" w14:textId="77777777" w:rsidR="00715126" w:rsidRDefault="00715126" w:rsidP="00AC3AA5">
      <w:pPr>
        <w:pStyle w:val="05Head2"/>
      </w:pPr>
      <w:bookmarkStart w:id="46" w:name="_Toc199933318"/>
      <w:bookmarkStart w:id="47" w:name="_Toc221765399"/>
      <w:r>
        <w:t xml:space="preserve">Validation </w:t>
      </w:r>
      <w:r w:rsidR="00CC347B">
        <w:t>R</w:t>
      </w:r>
      <w:r>
        <w:t>ules</w:t>
      </w:r>
      <w:bookmarkEnd w:id="46"/>
      <w:bookmarkEnd w:id="47"/>
    </w:p>
    <w:p w14:paraId="6B4B9468" w14:textId="77777777" w:rsidR="00715126" w:rsidRPr="004938EE" w:rsidRDefault="00715126" w:rsidP="00715126">
      <w:pPr>
        <w:pStyle w:val="09Bodytext"/>
      </w:pPr>
      <w:r w:rsidRPr="004938EE">
        <w:t xml:space="preserve">Naming </w:t>
      </w:r>
      <w:r w:rsidR="00CC347B" w:rsidRPr="004938EE">
        <w:t>guidelines</w:t>
      </w:r>
      <w:r w:rsidRPr="004938EE">
        <w:t xml:space="preserve"> that apply to ADF Business Component validation rules:</w:t>
      </w:r>
    </w:p>
    <w:p w14:paraId="4D89582F" w14:textId="161637D6" w:rsidR="00715126" w:rsidRPr="004938EE" w:rsidRDefault="00715126" w:rsidP="002B6F3F">
      <w:pPr>
        <w:pStyle w:val="10Bulletlist"/>
        <w:numPr>
          <w:ilvl w:val="0"/>
          <w:numId w:val="13"/>
        </w:numPr>
      </w:pPr>
      <w:r w:rsidRPr="004938EE">
        <w:t>[</w:t>
      </w:r>
      <w:r w:rsidR="00C6481F" w:rsidRPr="004938EE">
        <w:t>ADFng</w:t>
      </w:r>
      <w:r w:rsidRPr="004938EE">
        <w:t>1-0</w:t>
      </w:r>
      <w:r w:rsidR="00C56AE2">
        <w:t>4</w:t>
      </w:r>
      <w:r w:rsidRPr="004938EE">
        <w:t>0</w:t>
      </w:r>
      <w:r w:rsidR="00C56AE2">
        <w:t>11</w:t>
      </w:r>
      <w:r w:rsidRPr="004938EE">
        <w:t xml:space="preserve">] - </w:t>
      </w:r>
      <w:r w:rsidRPr="004938EE">
        <w:rPr>
          <w:b/>
        </w:rPr>
        <w:t>Validation rule name</w:t>
      </w:r>
      <w:r w:rsidR="00F72609" w:rsidRPr="004938EE">
        <w:rPr>
          <w:b/>
        </w:rPr>
        <w:t xml:space="preserve"> suffix</w:t>
      </w:r>
      <w:r w:rsidRPr="004938EE">
        <w:t xml:space="preserve"> - Entity level validation rules should always have the suffix "EntityValidationRule".  Alternatively attribute level validation rules should use the suffix "AttrValidationRule".</w:t>
      </w:r>
    </w:p>
    <w:p w14:paraId="2908ED66" w14:textId="61FEC925" w:rsidR="00715126" w:rsidRDefault="00F72609" w:rsidP="002B6F3F">
      <w:pPr>
        <w:pStyle w:val="10Bulletlist"/>
        <w:numPr>
          <w:ilvl w:val="0"/>
          <w:numId w:val="13"/>
        </w:numPr>
      </w:pPr>
      <w:r>
        <w:t>[ADFng1-0</w:t>
      </w:r>
      <w:r w:rsidR="00C56AE2">
        <w:t>4</w:t>
      </w:r>
      <w:r>
        <w:t>0</w:t>
      </w:r>
      <w:r w:rsidR="00C56AE2">
        <w:t>12</w:t>
      </w:r>
      <w:r>
        <w:t xml:space="preserve">] - </w:t>
      </w:r>
      <w:r w:rsidRPr="00F72609">
        <w:rPr>
          <w:b/>
        </w:rPr>
        <w:t>Validation rule name</w:t>
      </w:r>
      <w:r>
        <w:t xml:space="preserve"> - </w:t>
      </w:r>
      <w:r w:rsidR="00715126">
        <w:t>The overall name of the validation rule should indicate what it</w:t>
      </w:r>
      <w:r w:rsidR="00C22A83">
        <w:t>'</w:t>
      </w:r>
      <w:r w:rsidR="00715126">
        <w:t xml:space="preserve">s attempting </w:t>
      </w:r>
      <w:r w:rsidR="00F801F8">
        <w:t xml:space="preserve">to </w:t>
      </w:r>
      <w:r w:rsidR="00715126">
        <w:t>validate.</w:t>
      </w:r>
    </w:p>
    <w:p w14:paraId="5688323A" w14:textId="77777777" w:rsidR="00F432F9" w:rsidRDefault="00F432F9" w:rsidP="00715126">
      <w:pPr>
        <w:pStyle w:val="10Bulletlist"/>
        <w:numPr>
          <w:ilvl w:val="0"/>
          <w:numId w:val="0"/>
        </w:numPr>
      </w:pPr>
      <w:r>
        <w:t>For example EmailAttrValidationRule.</w:t>
      </w:r>
    </w:p>
    <w:p w14:paraId="41FBC28C" w14:textId="77777777" w:rsidR="00715126" w:rsidRDefault="00715126" w:rsidP="00AC3AA5">
      <w:pPr>
        <w:pStyle w:val="05Head2"/>
      </w:pPr>
      <w:bookmarkStart w:id="48" w:name="_Toc199933319"/>
      <w:bookmarkStart w:id="49" w:name="_Toc221765400"/>
      <w:r>
        <w:t xml:space="preserve">View </w:t>
      </w:r>
      <w:r w:rsidR="00CC347B">
        <w:t>A</w:t>
      </w:r>
      <w:r>
        <w:t>ccessors</w:t>
      </w:r>
      <w:bookmarkEnd w:id="48"/>
      <w:bookmarkEnd w:id="49"/>
    </w:p>
    <w:p w14:paraId="726348C7" w14:textId="77777777" w:rsidR="00715126" w:rsidRPr="009C58CD" w:rsidRDefault="00715126" w:rsidP="00715126">
      <w:pPr>
        <w:pStyle w:val="09Bodytext"/>
      </w:pPr>
      <w:r>
        <w:t xml:space="preserve">Naming </w:t>
      </w:r>
      <w:r w:rsidR="00CC347B">
        <w:t>guidelines</w:t>
      </w:r>
      <w:r>
        <w:t xml:space="preserve"> that apply to ADF Business Component view accessors available to entity objects and view objects:</w:t>
      </w:r>
    </w:p>
    <w:p w14:paraId="65EBE4EA" w14:textId="00C338D8" w:rsidR="00715126" w:rsidRDefault="00715126" w:rsidP="002B6F3F">
      <w:pPr>
        <w:pStyle w:val="10Bulletlist"/>
        <w:numPr>
          <w:ilvl w:val="0"/>
          <w:numId w:val="13"/>
        </w:numPr>
      </w:pPr>
      <w:r>
        <w:t>[</w:t>
      </w:r>
      <w:r w:rsidR="00C6481F">
        <w:t>ADFng</w:t>
      </w:r>
      <w:r>
        <w:t>1-0</w:t>
      </w:r>
      <w:r w:rsidR="00C56AE2">
        <w:t>4013</w:t>
      </w:r>
      <w:r>
        <w:t xml:space="preserve">] - </w:t>
      </w:r>
      <w:r w:rsidRPr="00D15164">
        <w:rPr>
          <w:b/>
        </w:rPr>
        <w:t>View accessor</w:t>
      </w:r>
      <w:r>
        <w:rPr>
          <w:b/>
        </w:rPr>
        <w:t xml:space="preserve"> names</w:t>
      </w:r>
      <w:r>
        <w:t xml:space="preserve"> - </w:t>
      </w:r>
      <w:r w:rsidR="004938EE">
        <w:t>B</w:t>
      </w:r>
      <w:r w:rsidRPr="004879E5">
        <w:t xml:space="preserve">oth entity objects and view objects can reference </w:t>
      </w:r>
      <w:r>
        <w:t xml:space="preserve">other view objects defined as </w:t>
      </w:r>
      <w:r w:rsidRPr="004879E5">
        <w:t>view accessor</w:t>
      </w:r>
      <w:r>
        <w:t>s</w:t>
      </w:r>
      <w:r w:rsidRPr="004879E5">
        <w:t>.</w:t>
      </w:r>
      <w:r>
        <w:t xml:space="preserve">  On creating a view accessor the IDE will default its name to the view name with a numerical suffix.  Remove the numerical suffix but maintain the view name.  If this results in a collision in accessor names rename each view accessor such that their unique purpose is clear.</w:t>
      </w:r>
    </w:p>
    <w:p w14:paraId="25B9D122" w14:textId="77777777" w:rsidR="008E19AF" w:rsidRDefault="00715126" w:rsidP="00715126">
      <w:pPr>
        <w:pStyle w:val="10Bulletlist"/>
        <w:numPr>
          <w:ilvl w:val="0"/>
          <w:numId w:val="0"/>
        </w:numPr>
      </w:pPr>
      <w:r>
        <w:t>If you define a view accessor with an optional view criteria in the View Accessors dialog, add the purpose of the view criteria</w:t>
      </w:r>
      <w:r w:rsidR="008E19AF">
        <w:t xml:space="preserve"> to the view accessor's name.</w:t>
      </w:r>
    </w:p>
    <w:p w14:paraId="6498BCF2" w14:textId="77777777" w:rsidR="00715126" w:rsidRDefault="00715126" w:rsidP="00715126">
      <w:pPr>
        <w:pStyle w:val="10Bulletlist"/>
        <w:numPr>
          <w:ilvl w:val="0"/>
          <w:numId w:val="0"/>
        </w:numPr>
      </w:pPr>
      <w:r>
        <w:t xml:space="preserve">For </w:t>
      </w:r>
      <w:r w:rsidR="008E19AF">
        <w:t>example</w:t>
      </w:r>
      <w:r>
        <w:t xml:space="preserve"> if you add a view criteria to subselect only current staff members from the StaffView, name the view accessor CurrentStaffView.</w:t>
      </w:r>
    </w:p>
    <w:p w14:paraId="52958793" w14:textId="77777777" w:rsidR="00B15F51" w:rsidRPr="004938EE" w:rsidRDefault="00B15F51" w:rsidP="00AC3AA5">
      <w:pPr>
        <w:pStyle w:val="05Head2"/>
      </w:pPr>
      <w:bookmarkStart w:id="50" w:name="_Toc199933320"/>
      <w:bookmarkStart w:id="51" w:name="_Toc221765401"/>
      <w:r w:rsidRPr="004938EE">
        <w:t>View Object Instances</w:t>
      </w:r>
      <w:bookmarkEnd w:id="51"/>
    </w:p>
    <w:p w14:paraId="4D7EEF50" w14:textId="77777777" w:rsidR="00B15F51" w:rsidRDefault="00B15F51" w:rsidP="00B15F51">
      <w:pPr>
        <w:pStyle w:val="09Bodytext"/>
      </w:pPr>
      <w:r w:rsidRPr="004938EE">
        <w:t>Naming guidelines that apply to ADF Business Component view object instances defined within an Application Module:</w:t>
      </w:r>
    </w:p>
    <w:p w14:paraId="19AFB2E5" w14:textId="02E4DBC1" w:rsidR="004938EE" w:rsidRDefault="004938EE" w:rsidP="002B6F3F">
      <w:pPr>
        <w:pStyle w:val="10Bulletlist"/>
        <w:numPr>
          <w:ilvl w:val="0"/>
          <w:numId w:val="13"/>
        </w:numPr>
      </w:pPr>
      <w:r>
        <w:t>[ADFng1-0</w:t>
      </w:r>
      <w:r w:rsidR="00C56AE2">
        <w:t>4</w:t>
      </w:r>
      <w:r>
        <w:t>0</w:t>
      </w:r>
      <w:r w:rsidR="00C56AE2">
        <w:t>14</w:t>
      </w:r>
      <w:r>
        <w:t xml:space="preserve">] - </w:t>
      </w:r>
      <w:r>
        <w:rPr>
          <w:b/>
        </w:rPr>
        <w:t>View object instance names</w:t>
      </w:r>
      <w:r>
        <w:t xml:space="preserve"> - An Application Module can expose the same view object multiple times</w:t>
      </w:r>
      <w:r w:rsidRPr="004879E5">
        <w:t>.</w:t>
      </w:r>
      <w:r>
        <w:t xml:space="preserve">  On creating a view object instance in the Application Module Wizard or Editor the IDE will default its name to the view object with a numerical suffix.  Remove the numerical suffix but maintain the view object name.  If this results in a collision in instance names rename each view object instance such that their unique purpose is clear.</w:t>
      </w:r>
    </w:p>
    <w:p w14:paraId="046EC513" w14:textId="77777777" w:rsidR="00B15F51" w:rsidRDefault="00B15F51" w:rsidP="00AC3AA5">
      <w:pPr>
        <w:pStyle w:val="05Head2"/>
      </w:pPr>
      <w:bookmarkStart w:id="52" w:name="_Toc221765402"/>
      <w:r>
        <w:t>View Object Links</w:t>
      </w:r>
      <w:bookmarkEnd w:id="52"/>
    </w:p>
    <w:p w14:paraId="288B2120" w14:textId="77777777" w:rsidR="00B15F51" w:rsidRDefault="00B15F51" w:rsidP="00B15F51">
      <w:pPr>
        <w:pStyle w:val="09Bodytext"/>
      </w:pPr>
      <w:r>
        <w:t>Naming guidelines that apply to ADF Business Components view object links:</w:t>
      </w:r>
    </w:p>
    <w:p w14:paraId="7C829D71" w14:textId="3DE562AC" w:rsidR="00B15F51" w:rsidRPr="004938EE" w:rsidRDefault="00B15F51" w:rsidP="002B6F3F">
      <w:pPr>
        <w:pStyle w:val="10Bulletlist"/>
        <w:numPr>
          <w:ilvl w:val="0"/>
          <w:numId w:val="13"/>
        </w:numPr>
      </w:pPr>
      <w:r w:rsidRPr="004938EE">
        <w:t>[ADFng1-0</w:t>
      </w:r>
      <w:r w:rsidR="00C56AE2">
        <w:t>4</w:t>
      </w:r>
      <w:r w:rsidRPr="004938EE">
        <w:t>0</w:t>
      </w:r>
      <w:r w:rsidR="00C56AE2">
        <w:t>15</w:t>
      </w:r>
      <w:r w:rsidRPr="004938EE">
        <w:t xml:space="preserve">] - </w:t>
      </w:r>
      <w:r w:rsidRPr="004938EE">
        <w:rPr>
          <w:b/>
        </w:rPr>
        <w:t>View object link name</w:t>
      </w:r>
      <w:r w:rsidR="00F72609" w:rsidRPr="004938EE">
        <w:rPr>
          <w:b/>
        </w:rPr>
        <w:t xml:space="preserve"> suffix</w:t>
      </w:r>
      <w:r w:rsidRPr="004938EE">
        <w:t xml:space="preserve"> - View object links should always have the suffix "Link".</w:t>
      </w:r>
    </w:p>
    <w:p w14:paraId="39DEE991" w14:textId="0B487DB2" w:rsidR="00373FDE" w:rsidRDefault="00B15F51" w:rsidP="002B6F3F">
      <w:pPr>
        <w:pStyle w:val="10Bulletlist"/>
        <w:numPr>
          <w:ilvl w:val="0"/>
          <w:numId w:val="13"/>
        </w:numPr>
      </w:pPr>
      <w:r>
        <w:lastRenderedPageBreak/>
        <w:t>[ADFng1-0</w:t>
      </w:r>
      <w:r w:rsidR="00C56AE2">
        <w:t>4</w:t>
      </w:r>
      <w:r>
        <w:t>0</w:t>
      </w:r>
      <w:r w:rsidR="00C56AE2">
        <w:t>16</w:t>
      </w:r>
      <w:r>
        <w:t xml:space="preserve">] – </w:t>
      </w:r>
      <w:r>
        <w:rPr>
          <w:b/>
        </w:rPr>
        <w:t xml:space="preserve">View </w:t>
      </w:r>
      <w:r w:rsidRPr="000C34A7">
        <w:rPr>
          <w:b/>
        </w:rPr>
        <w:t xml:space="preserve">object </w:t>
      </w:r>
      <w:r>
        <w:rPr>
          <w:b/>
        </w:rPr>
        <w:t>link</w:t>
      </w:r>
      <w:r w:rsidRPr="000C34A7">
        <w:rPr>
          <w:b/>
        </w:rPr>
        <w:t xml:space="preserve"> name</w:t>
      </w:r>
      <w:r>
        <w:t xml:space="preserve"> –</w:t>
      </w:r>
      <w:r w:rsidR="00F72609">
        <w:t xml:space="preserve"> If a view object link is based on an entity object association, the link name should match the entity object association name but replacing the "Assoc" prefix with "Link".  For example the view object link name EmpDeptFkLink is suitable for the entity object association EmpDeptFkAssoc.</w:t>
      </w:r>
    </w:p>
    <w:p w14:paraId="37B340B5" w14:textId="3629B3C6" w:rsidR="00F72609" w:rsidRDefault="00373FDE" w:rsidP="002B6F3F">
      <w:pPr>
        <w:pStyle w:val="10Bulletlist"/>
        <w:numPr>
          <w:ilvl w:val="0"/>
          <w:numId w:val="13"/>
        </w:numPr>
      </w:pPr>
      <w:r>
        <w:t>[ADFng1-0</w:t>
      </w:r>
      <w:r w:rsidR="00C56AE2">
        <w:t>4</w:t>
      </w:r>
      <w:r>
        <w:t>0</w:t>
      </w:r>
      <w:r w:rsidR="00C56AE2">
        <w:t>17</w:t>
      </w:r>
      <w:r>
        <w:t xml:space="preserve">] - </w:t>
      </w:r>
      <w:r w:rsidRPr="00373FDE">
        <w:rPr>
          <w:b/>
        </w:rPr>
        <w:t xml:space="preserve">View object logical link names </w:t>
      </w:r>
      <w:r>
        <w:t xml:space="preserve">- </w:t>
      </w:r>
      <w:r w:rsidR="00F72609">
        <w:t>If a view object link is not modeled on an entity object association but rather represents a logical relationship defined by the ADF programmer, the name of the link should end in the suffix "LogicalLink" to help differentiate the link from those that are based on entity object associations.</w:t>
      </w:r>
    </w:p>
    <w:p w14:paraId="72C64235" w14:textId="77777777" w:rsidR="00715126" w:rsidRDefault="00715126" w:rsidP="00AC3AA5">
      <w:pPr>
        <w:pStyle w:val="05Head2"/>
      </w:pPr>
      <w:bookmarkStart w:id="53" w:name="_Toc221765403"/>
      <w:r>
        <w:t xml:space="preserve">View </w:t>
      </w:r>
      <w:r w:rsidR="00CC347B">
        <w:t>O</w:t>
      </w:r>
      <w:r>
        <w:t>bjects</w:t>
      </w:r>
      <w:bookmarkEnd w:id="50"/>
      <w:bookmarkEnd w:id="53"/>
    </w:p>
    <w:p w14:paraId="3AE6DF05" w14:textId="77777777" w:rsidR="00F72609" w:rsidRDefault="00715126" w:rsidP="00F72609">
      <w:pPr>
        <w:pStyle w:val="10Bulletlist"/>
        <w:numPr>
          <w:ilvl w:val="0"/>
          <w:numId w:val="0"/>
        </w:numPr>
      </w:pPr>
      <w:r w:rsidRPr="00F72609">
        <w:t xml:space="preserve">Naming </w:t>
      </w:r>
      <w:r w:rsidR="00CC347B" w:rsidRPr="00F72609">
        <w:t>guidelines</w:t>
      </w:r>
      <w:r w:rsidRPr="00F72609">
        <w:t xml:space="preserve"> </w:t>
      </w:r>
      <w:r w:rsidR="00F72609">
        <w:t>for</w:t>
      </w:r>
      <w:r w:rsidRPr="00F72609">
        <w:t xml:space="preserve"> ADF </w:t>
      </w:r>
      <w:r w:rsidR="00B15F51" w:rsidRPr="00F72609">
        <w:t xml:space="preserve">Business Component view objects.  Note this set of rules applies to </w:t>
      </w:r>
      <w:r w:rsidR="00F72609" w:rsidRPr="00F72609">
        <w:t>view objects within the project, not the view object instance name as referred to through an application module.</w:t>
      </w:r>
    </w:p>
    <w:p w14:paraId="46068EB8" w14:textId="2C478695" w:rsidR="00F72609" w:rsidRPr="003C6271" w:rsidRDefault="00F72609" w:rsidP="002B6F3F">
      <w:pPr>
        <w:pStyle w:val="09Bodytext"/>
        <w:numPr>
          <w:ilvl w:val="0"/>
          <w:numId w:val="13"/>
        </w:numPr>
      </w:pPr>
      <w:r w:rsidRPr="003C6271">
        <w:t>[ADFng1-0</w:t>
      </w:r>
      <w:r w:rsidR="00C56AE2">
        <w:t>4</w:t>
      </w:r>
      <w:r w:rsidRPr="003C6271">
        <w:t>0</w:t>
      </w:r>
      <w:r w:rsidR="00C56AE2">
        <w:t>18</w:t>
      </w:r>
      <w:r w:rsidRPr="003C6271">
        <w:t xml:space="preserve">] - </w:t>
      </w:r>
      <w:r w:rsidRPr="003C6271">
        <w:rPr>
          <w:b/>
        </w:rPr>
        <w:t>View object name suffix</w:t>
      </w:r>
      <w:r w:rsidRPr="003C6271">
        <w:t xml:space="preserve"> - View object names should always have the suffix "View".</w:t>
      </w:r>
    </w:p>
    <w:p w14:paraId="049E02C3" w14:textId="40ADF32B" w:rsidR="00715126" w:rsidRDefault="00715126" w:rsidP="002B6F3F">
      <w:pPr>
        <w:pStyle w:val="10Bulletlist"/>
        <w:numPr>
          <w:ilvl w:val="0"/>
          <w:numId w:val="13"/>
        </w:numPr>
      </w:pPr>
      <w:r w:rsidRPr="00F72609">
        <w:t>[</w:t>
      </w:r>
      <w:r w:rsidR="00C6481F" w:rsidRPr="00F72609">
        <w:t>ADFng</w:t>
      </w:r>
      <w:r w:rsidRPr="00F72609">
        <w:t>1-0</w:t>
      </w:r>
      <w:r w:rsidR="00C56AE2">
        <w:t>4</w:t>
      </w:r>
      <w:r w:rsidRPr="00F72609">
        <w:t>0</w:t>
      </w:r>
      <w:r w:rsidR="00C56AE2">
        <w:t>19</w:t>
      </w:r>
      <w:r w:rsidRPr="00F72609">
        <w:t xml:space="preserve">] - </w:t>
      </w:r>
      <w:r w:rsidRPr="00F72609">
        <w:rPr>
          <w:b/>
        </w:rPr>
        <w:t>View object name</w:t>
      </w:r>
      <w:r w:rsidR="00F72609">
        <w:rPr>
          <w:b/>
        </w:rPr>
        <w:t>s</w:t>
      </w:r>
      <w:r w:rsidRPr="00F72609">
        <w:t xml:space="preserve"> - For updateable</w:t>
      </w:r>
      <w:r>
        <w:t xml:space="preserve"> view objects the name should reflect the entity object they are based on.  For example a view object based on the entity object Customers should be named CustomersView.</w:t>
      </w:r>
    </w:p>
    <w:p w14:paraId="3CDCA51E" w14:textId="77777777" w:rsidR="008E19AF" w:rsidRDefault="00715126" w:rsidP="00715126">
      <w:pPr>
        <w:pStyle w:val="09Bodytext"/>
      </w:pPr>
      <w:r>
        <w:t>For read only view objects the name should reflect what the view object is attempting to query.</w:t>
      </w:r>
    </w:p>
    <w:p w14:paraId="77B7452A" w14:textId="77777777" w:rsidR="00715126" w:rsidRDefault="008E19AF" w:rsidP="00715126">
      <w:pPr>
        <w:pStyle w:val="09Bodytext"/>
      </w:pPr>
      <w:r>
        <w:t>For</w:t>
      </w:r>
      <w:r w:rsidR="00715126">
        <w:t xml:space="preserve"> example for a query to total monthly sales a suitable view object name could be MonthlySalesView.</w:t>
      </w:r>
    </w:p>
    <w:p w14:paraId="4CE55138" w14:textId="77777777" w:rsidR="00715126" w:rsidRDefault="00715126" w:rsidP="00715126">
      <w:pPr>
        <w:pStyle w:val="09Bodytext"/>
      </w:pPr>
      <w:r>
        <w:t>For view objects that include a custom where clause (not view criteria) the view object name should reflect this restriction.  As example a view object that selects current staff members could use the name CurrentStaffView.</w:t>
      </w:r>
    </w:p>
    <w:p w14:paraId="1469C004" w14:textId="18F3F42F" w:rsidR="00715126" w:rsidRDefault="00715126" w:rsidP="002B6F3F">
      <w:pPr>
        <w:pStyle w:val="10Bulletlist"/>
        <w:numPr>
          <w:ilvl w:val="0"/>
          <w:numId w:val="13"/>
        </w:numPr>
      </w:pPr>
      <w:r>
        <w:t>[</w:t>
      </w:r>
      <w:r w:rsidR="00C6481F">
        <w:t>ADFng</w:t>
      </w:r>
      <w:r>
        <w:t>1-0</w:t>
      </w:r>
      <w:r w:rsidR="00C56AE2">
        <w:t>4</w:t>
      </w:r>
      <w:r>
        <w:t>0</w:t>
      </w:r>
      <w:r w:rsidR="00C56AE2">
        <w:t>20</w:t>
      </w:r>
      <w:r>
        <w:t xml:space="preserve">] - </w:t>
      </w:r>
      <w:r w:rsidRPr="00D15164">
        <w:rPr>
          <w:b/>
        </w:rPr>
        <w:t>View object attribute</w:t>
      </w:r>
      <w:r>
        <w:rPr>
          <w:b/>
        </w:rPr>
        <w:t xml:space="preserve"> names</w:t>
      </w:r>
      <w:r>
        <w:t xml:space="preserve"> - Persistent view object attributes names based on entity object attributes should match that of the relating entity object attribute name.</w:t>
      </w:r>
    </w:p>
    <w:p w14:paraId="37F817CB" w14:textId="77777777" w:rsidR="008E19AF" w:rsidRDefault="00715126" w:rsidP="00715126">
      <w:pPr>
        <w:pStyle w:val="09Bodytext"/>
      </w:pPr>
      <w:r>
        <w:t>Transient view object attributes names should ind</w:t>
      </w:r>
      <w:r w:rsidR="008E19AF">
        <w:t>icate their purpose or intent.</w:t>
      </w:r>
    </w:p>
    <w:p w14:paraId="43B5A561" w14:textId="77777777" w:rsidR="00715126" w:rsidRDefault="00715126" w:rsidP="00715126">
      <w:pPr>
        <w:pStyle w:val="09Bodytext"/>
      </w:pPr>
      <w:r>
        <w:t>For example a transient attribute that uses the Groovy expression Cost * Quantity could be called TotalCost.</w:t>
      </w:r>
    </w:p>
    <w:p w14:paraId="2A9663E4" w14:textId="00284849" w:rsidR="00715126" w:rsidRDefault="00715126" w:rsidP="002B6F3F">
      <w:pPr>
        <w:pStyle w:val="10Bulletlist"/>
        <w:numPr>
          <w:ilvl w:val="0"/>
          <w:numId w:val="13"/>
        </w:numPr>
      </w:pPr>
      <w:r>
        <w:t>[</w:t>
      </w:r>
      <w:r w:rsidR="00C6481F">
        <w:t>ADFng</w:t>
      </w:r>
      <w:r>
        <w:t>1-0</w:t>
      </w:r>
      <w:r w:rsidR="00C56AE2">
        <w:t>4</w:t>
      </w:r>
      <w:r>
        <w:t>0</w:t>
      </w:r>
      <w:r w:rsidR="00C56AE2">
        <w:t>21</w:t>
      </w:r>
      <w:r>
        <w:t xml:space="preserve">] - </w:t>
      </w:r>
      <w:r w:rsidRPr="00D15164">
        <w:rPr>
          <w:b/>
        </w:rPr>
        <w:t>View object view criteria</w:t>
      </w:r>
      <w:r>
        <w:rPr>
          <w:b/>
        </w:rPr>
        <w:t xml:space="preserve"> names</w:t>
      </w:r>
      <w:r>
        <w:t xml:space="preserve"> - View object criteria names should always have the suffix "ViewCriteria".</w:t>
      </w:r>
    </w:p>
    <w:p w14:paraId="6682D9A6" w14:textId="77777777" w:rsidR="008E19AF" w:rsidRDefault="00715126" w:rsidP="00715126">
      <w:pPr>
        <w:pStyle w:val="09Bodytext"/>
      </w:pPr>
      <w:r>
        <w:t>The complete name of the view criteria should indicate what restriction the associated view criteria is plac</w:t>
      </w:r>
      <w:r w:rsidR="008E19AF">
        <w:t>ing on the parent view object.</w:t>
      </w:r>
    </w:p>
    <w:p w14:paraId="44E49B82" w14:textId="77777777" w:rsidR="00715126" w:rsidRDefault="00715126" w:rsidP="00715126">
      <w:pPr>
        <w:pStyle w:val="09Bodytext"/>
      </w:pPr>
      <w:r>
        <w:t>For example if a view criteria is designed to restrict the StaffView to only show the current staff, the view criteria could be named CurrentStaffViewCriteria.</w:t>
      </w:r>
    </w:p>
    <w:p w14:paraId="112E9AC7" w14:textId="7C8A6211" w:rsidR="00715126" w:rsidRDefault="00715126" w:rsidP="002B6F3F">
      <w:pPr>
        <w:pStyle w:val="10Bulletlist"/>
        <w:numPr>
          <w:ilvl w:val="0"/>
          <w:numId w:val="13"/>
        </w:numPr>
      </w:pPr>
      <w:r>
        <w:t>[</w:t>
      </w:r>
      <w:r w:rsidR="00C6481F">
        <w:t>ADFng</w:t>
      </w:r>
      <w:r>
        <w:t>1-0</w:t>
      </w:r>
      <w:r w:rsidR="00C56AE2">
        <w:t>4</w:t>
      </w:r>
      <w:r>
        <w:t>0</w:t>
      </w:r>
      <w:r w:rsidR="00C56AE2">
        <w:t>22</w:t>
      </w:r>
      <w:r>
        <w:t xml:space="preserve">] - </w:t>
      </w:r>
      <w:r w:rsidRPr="00D15164">
        <w:rPr>
          <w:b/>
        </w:rPr>
        <w:t>View object bind variable</w:t>
      </w:r>
      <w:r>
        <w:rPr>
          <w:b/>
        </w:rPr>
        <w:t xml:space="preserve"> names</w:t>
      </w:r>
      <w:r>
        <w:t xml:space="preserve"> - The bind variables defined within a view object's query on those associated with a view criteria should be treated as variable instances when it comes to naming </w:t>
      </w:r>
      <w:r w:rsidR="00CC347B">
        <w:t>guidelines</w:t>
      </w:r>
      <w:r>
        <w:t>.  Namely they should use camelcase with the first letter in lower case.</w:t>
      </w:r>
      <w:r w:rsidR="00902DB6">
        <w:t xml:space="preserve"> </w:t>
      </w:r>
    </w:p>
    <w:p w14:paraId="43F481E2" w14:textId="77777777" w:rsidR="00715126" w:rsidRDefault="00715126" w:rsidP="00715126">
      <w:pPr>
        <w:pStyle w:val="09Bodytext"/>
      </w:pPr>
      <w:r>
        <w:t>In turn bind variable names should be prefixed with the letter "p" for parameter.</w:t>
      </w:r>
    </w:p>
    <w:p w14:paraId="361547FB" w14:textId="77777777" w:rsidR="0012090C" w:rsidRDefault="008E19AF" w:rsidP="0012090C">
      <w:pPr>
        <w:pStyle w:val="10Bulletlist"/>
        <w:numPr>
          <w:ilvl w:val="0"/>
          <w:numId w:val="0"/>
        </w:numPr>
      </w:pPr>
      <w:r>
        <w:t>For example</w:t>
      </w:r>
      <w:r w:rsidR="00715126">
        <w:t xml:space="preserve"> pStatus or pDateOfBirth.</w:t>
      </w:r>
      <w:r w:rsidR="00902DB6" w:rsidDel="00902DB6">
        <w:t xml:space="preserve"> </w:t>
      </w:r>
    </w:p>
    <w:p w14:paraId="1627A0C8" w14:textId="71FC0221" w:rsidR="008E19AF" w:rsidRDefault="00715126" w:rsidP="002B6F3F">
      <w:pPr>
        <w:pStyle w:val="10Bulletlist"/>
        <w:numPr>
          <w:ilvl w:val="0"/>
          <w:numId w:val="13"/>
        </w:numPr>
      </w:pPr>
      <w:r>
        <w:lastRenderedPageBreak/>
        <w:t>[</w:t>
      </w:r>
      <w:r w:rsidR="00C6481F">
        <w:t>ADFng</w:t>
      </w:r>
      <w:r>
        <w:t>1-0</w:t>
      </w:r>
      <w:r w:rsidR="00EE3AFA">
        <w:t>4</w:t>
      </w:r>
      <w:r>
        <w:t>0</w:t>
      </w:r>
      <w:r w:rsidR="0012090C">
        <w:t>23</w:t>
      </w:r>
      <w:r>
        <w:t xml:space="preserve">] - </w:t>
      </w:r>
      <w:r w:rsidRPr="00D15164">
        <w:rPr>
          <w:b/>
        </w:rPr>
        <w:t>View object list of value</w:t>
      </w:r>
      <w:r>
        <w:rPr>
          <w:b/>
        </w:rPr>
        <w:t xml:space="preserve"> names</w:t>
      </w:r>
      <w:r>
        <w:t xml:space="preserve"> - View object list of values names should be prefixed with "LOV_" and then be followed by the view object attribute name they are defined against.  </w:t>
      </w:r>
    </w:p>
    <w:p w14:paraId="094FDECB" w14:textId="77777777" w:rsidR="00715126" w:rsidRDefault="00715126" w:rsidP="008E19AF">
      <w:pPr>
        <w:pStyle w:val="10Bulletlist"/>
        <w:numPr>
          <w:ilvl w:val="0"/>
          <w:numId w:val="0"/>
        </w:numPr>
      </w:pPr>
      <w:r>
        <w:t>For example "LOV_EmployeeId".</w:t>
      </w:r>
    </w:p>
    <w:p w14:paraId="5822C5D2" w14:textId="77777777" w:rsidR="00715126" w:rsidRPr="007A4E39" w:rsidRDefault="00715126" w:rsidP="00AC3AA5">
      <w:pPr>
        <w:pStyle w:val="04Head1"/>
      </w:pPr>
      <w:r>
        <w:rPr>
          <w:lang w:val="en-AU"/>
        </w:rPr>
        <w:br w:type="page"/>
      </w:r>
      <w:bookmarkStart w:id="54" w:name="_Toc199933321"/>
      <w:bookmarkStart w:id="55" w:name="_Toc221765404"/>
      <w:r w:rsidRPr="007A4E39">
        <w:lastRenderedPageBreak/>
        <w:t xml:space="preserve">View Controller </w:t>
      </w:r>
      <w:r w:rsidR="00CC347B">
        <w:t>N</w:t>
      </w:r>
      <w:r w:rsidRPr="007A4E39">
        <w:t xml:space="preserve">aming </w:t>
      </w:r>
      <w:bookmarkEnd w:id="54"/>
      <w:r w:rsidR="00CC347B">
        <w:t>Guidelines</w:t>
      </w:r>
      <w:bookmarkEnd w:id="55"/>
    </w:p>
    <w:p w14:paraId="490BEC58" w14:textId="77777777" w:rsidR="00715126" w:rsidRPr="00AF39F4" w:rsidRDefault="00715126" w:rsidP="00715126">
      <w:pPr>
        <w:pStyle w:val="09Bodytext"/>
      </w:pPr>
      <w:r>
        <w:t xml:space="preserve">The following naming </w:t>
      </w:r>
      <w:r w:rsidR="00CC347B">
        <w:t>guidelines</w:t>
      </w:r>
      <w:r>
        <w:t xml:space="preserve"> are recommended for ViewController objects:</w:t>
      </w:r>
    </w:p>
    <w:p w14:paraId="6976CAC0" w14:textId="77777777" w:rsidR="00715126" w:rsidRPr="008511E6" w:rsidRDefault="00715126" w:rsidP="00AC3AA5">
      <w:pPr>
        <w:pStyle w:val="05Head2"/>
      </w:pPr>
      <w:bookmarkStart w:id="56" w:name="_Toc199933322"/>
      <w:bookmarkStart w:id="57" w:name="_Toc221765405"/>
      <w:r w:rsidRPr="008511E6">
        <w:t xml:space="preserve">JavaServer Faces </w:t>
      </w:r>
      <w:r w:rsidR="00CC347B">
        <w:t>C</w:t>
      </w:r>
      <w:r w:rsidRPr="008511E6">
        <w:t>onstructs</w:t>
      </w:r>
      <w:bookmarkEnd w:id="56"/>
      <w:bookmarkEnd w:id="57"/>
    </w:p>
    <w:p w14:paraId="0D4D1F57" w14:textId="77777777" w:rsidR="00715126" w:rsidRPr="00C874EC" w:rsidRDefault="00715126" w:rsidP="00715126">
      <w:pPr>
        <w:pStyle w:val="09Bodytext"/>
      </w:pPr>
      <w:r>
        <w:t>The following sections relate to JavaServer Faces constructs such as the faces-confix.xml file, beans and more.</w:t>
      </w:r>
    </w:p>
    <w:p w14:paraId="62B7FC2F" w14:textId="77777777" w:rsidR="00715126" w:rsidRPr="00AC3AA5" w:rsidRDefault="00715126" w:rsidP="00AC3AA5">
      <w:pPr>
        <w:pStyle w:val="06Head3"/>
      </w:pPr>
      <w:r w:rsidRPr="00AC3AA5">
        <w:t>Beans</w:t>
      </w:r>
    </w:p>
    <w:p w14:paraId="47527E07" w14:textId="77777777" w:rsidR="00715126" w:rsidRPr="00F90C18" w:rsidRDefault="00715126" w:rsidP="00715126">
      <w:pPr>
        <w:pStyle w:val="09Bodytext"/>
      </w:pPr>
      <w:r w:rsidRPr="00F90C18">
        <w:t xml:space="preserve">Naming </w:t>
      </w:r>
      <w:r w:rsidR="00CC347B" w:rsidRPr="00F90C18">
        <w:t>guidelines</w:t>
      </w:r>
      <w:r w:rsidRPr="00F90C18">
        <w:t xml:space="preserve"> that apply to beans:</w:t>
      </w:r>
    </w:p>
    <w:p w14:paraId="42B99C0C" w14:textId="2C27061B" w:rsidR="00715126" w:rsidRPr="00F90C18" w:rsidRDefault="00715126" w:rsidP="002B6F3F">
      <w:pPr>
        <w:pStyle w:val="10Bulletlist"/>
        <w:numPr>
          <w:ilvl w:val="0"/>
          <w:numId w:val="13"/>
        </w:numPr>
        <w:rPr>
          <w:lang w:val="en-AU"/>
        </w:rPr>
      </w:pPr>
      <w:r w:rsidRPr="00F90C18">
        <w:rPr>
          <w:lang w:val="en-AU"/>
        </w:rPr>
        <w:t>[</w:t>
      </w:r>
      <w:r w:rsidR="00C6481F" w:rsidRPr="00F90C18">
        <w:rPr>
          <w:lang w:val="en-AU"/>
        </w:rPr>
        <w:t>ADFng</w:t>
      </w:r>
      <w:r w:rsidR="00E9724D" w:rsidRPr="00F90C18">
        <w:rPr>
          <w:lang w:val="en-AU"/>
        </w:rPr>
        <w:t>2</w:t>
      </w:r>
      <w:r w:rsidRPr="00F90C18">
        <w:rPr>
          <w:lang w:val="en-AU"/>
        </w:rPr>
        <w:t>-0</w:t>
      </w:r>
      <w:r w:rsidR="00C56AE2" w:rsidRPr="00F90C18">
        <w:rPr>
          <w:lang w:val="en-AU"/>
        </w:rPr>
        <w:t>4</w:t>
      </w:r>
      <w:r w:rsidRPr="00F90C18">
        <w:rPr>
          <w:lang w:val="en-AU"/>
        </w:rPr>
        <w:t>0</w:t>
      </w:r>
      <w:r w:rsidR="00C56AE2" w:rsidRPr="00F90C18">
        <w:rPr>
          <w:lang w:val="en-AU"/>
        </w:rPr>
        <w:t>2</w:t>
      </w:r>
      <w:r w:rsidR="0012090C" w:rsidRPr="00F90C18">
        <w:rPr>
          <w:lang w:val="en-AU"/>
        </w:rPr>
        <w:t>4</w:t>
      </w:r>
      <w:r w:rsidRPr="00F90C18">
        <w:rPr>
          <w:lang w:val="en-AU"/>
        </w:rPr>
        <w:t xml:space="preserve">] </w:t>
      </w:r>
      <w:r w:rsidRPr="00F90C18">
        <w:rPr>
          <w:b/>
          <w:lang w:val="en-AU"/>
        </w:rPr>
        <w:t xml:space="preserve">- </w:t>
      </w:r>
      <w:r w:rsidR="00E9724D" w:rsidRPr="00F90C18">
        <w:rPr>
          <w:b/>
          <w:lang w:val="en-AU"/>
        </w:rPr>
        <w:t>Java</w:t>
      </w:r>
      <w:r w:rsidRPr="00F90C18">
        <w:rPr>
          <w:b/>
          <w:lang w:val="en-AU"/>
        </w:rPr>
        <w:t xml:space="preserve"> </w:t>
      </w:r>
      <w:r w:rsidR="00E9724D" w:rsidRPr="00F90C18">
        <w:rPr>
          <w:b/>
          <w:lang w:val="en-AU"/>
        </w:rPr>
        <w:t xml:space="preserve">bean class </w:t>
      </w:r>
      <w:r w:rsidRPr="00F90C18">
        <w:rPr>
          <w:b/>
          <w:lang w:val="en-AU"/>
        </w:rPr>
        <w:t>name</w:t>
      </w:r>
      <w:r w:rsidRPr="00F90C18">
        <w:rPr>
          <w:lang w:val="en-AU"/>
        </w:rPr>
        <w:t xml:space="preserve"> - Do not include the scope of a bean in its </w:t>
      </w:r>
      <w:r w:rsidR="00E9724D" w:rsidRPr="00F90C18">
        <w:rPr>
          <w:lang w:val="en-AU"/>
        </w:rPr>
        <w:t xml:space="preserve">Java class file </w:t>
      </w:r>
      <w:r w:rsidRPr="00F90C18">
        <w:rPr>
          <w:lang w:val="en-AU"/>
        </w:rPr>
        <w:t>name.</w:t>
      </w:r>
    </w:p>
    <w:p w14:paraId="65A45977" w14:textId="36DAE712" w:rsidR="008E19AF" w:rsidRPr="00FA0D45" w:rsidRDefault="008E19AF" w:rsidP="008E19AF">
      <w:pPr>
        <w:pStyle w:val="10Bulletlist"/>
        <w:numPr>
          <w:ilvl w:val="0"/>
          <w:numId w:val="0"/>
        </w:numPr>
        <w:rPr>
          <w:lang w:val="en-AU"/>
        </w:rPr>
      </w:pPr>
      <w:r w:rsidRPr="00F90C18">
        <w:rPr>
          <w:lang w:val="en-AU"/>
        </w:rPr>
        <w:t>A bean example which</w:t>
      </w:r>
      <w:r>
        <w:rPr>
          <w:lang w:val="en-AU"/>
        </w:rPr>
        <w:t xml:space="preserve"> would violate this rule is CreateCustomerPageFlowScope.</w:t>
      </w:r>
      <w:r w:rsidR="00E9724D">
        <w:rPr>
          <w:lang w:val="en-AU"/>
        </w:rPr>
        <w:t>java.</w:t>
      </w:r>
    </w:p>
    <w:p w14:paraId="6D0913A7" w14:textId="145FE990" w:rsidR="008E19AF" w:rsidRDefault="003C6271" w:rsidP="002B6F3F">
      <w:pPr>
        <w:pStyle w:val="10Bulletlist"/>
        <w:numPr>
          <w:ilvl w:val="0"/>
          <w:numId w:val="13"/>
        </w:numPr>
        <w:rPr>
          <w:lang w:val="en-AU"/>
        </w:rPr>
      </w:pPr>
      <w:r>
        <w:rPr>
          <w:lang w:val="en-AU"/>
        </w:rPr>
        <w:t xml:space="preserve"> </w:t>
      </w:r>
      <w:r w:rsidR="00715126">
        <w:rPr>
          <w:lang w:val="en-AU"/>
        </w:rPr>
        <w:t>[</w:t>
      </w:r>
      <w:r w:rsidR="00C6481F">
        <w:rPr>
          <w:lang w:val="en-AU"/>
        </w:rPr>
        <w:t>ADFng</w:t>
      </w:r>
      <w:r w:rsidR="00715126">
        <w:rPr>
          <w:lang w:val="en-AU"/>
        </w:rPr>
        <w:t>1-0</w:t>
      </w:r>
      <w:r w:rsidR="00C56AE2">
        <w:rPr>
          <w:lang w:val="en-AU"/>
        </w:rPr>
        <w:t>4</w:t>
      </w:r>
      <w:r w:rsidR="00715126">
        <w:rPr>
          <w:lang w:val="en-AU"/>
        </w:rPr>
        <w:t>0</w:t>
      </w:r>
      <w:r w:rsidR="00C56AE2">
        <w:rPr>
          <w:lang w:val="en-AU"/>
        </w:rPr>
        <w:t>2</w:t>
      </w:r>
      <w:r w:rsidR="0012090C">
        <w:rPr>
          <w:lang w:val="en-AU"/>
        </w:rPr>
        <w:t>5</w:t>
      </w:r>
      <w:r w:rsidR="00715126">
        <w:rPr>
          <w:lang w:val="en-AU"/>
        </w:rPr>
        <w:t xml:space="preserve">] </w:t>
      </w:r>
      <w:r w:rsidR="00ED53FA">
        <w:rPr>
          <w:lang w:val="en-AU"/>
        </w:rPr>
        <w:t>–</w:t>
      </w:r>
      <w:r w:rsidR="00715126">
        <w:rPr>
          <w:lang w:val="en-AU"/>
        </w:rPr>
        <w:t xml:space="preserve"> </w:t>
      </w:r>
      <w:r w:rsidR="00ED53FA">
        <w:rPr>
          <w:b/>
          <w:lang w:val="en-AU"/>
        </w:rPr>
        <w:t xml:space="preserve">requestScope, </w:t>
      </w:r>
      <w:r w:rsidR="00715126">
        <w:rPr>
          <w:b/>
          <w:lang w:val="en-AU"/>
        </w:rPr>
        <w:t>backing</w:t>
      </w:r>
      <w:r w:rsidR="00ED53FA">
        <w:rPr>
          <w:b/>
          <w:lang w:val="en-AU"/>
        </w:rPr>
        <w:t>BeanScope or viewScope bean</w:t>
      </w:r>
      <w:r w:rsidR="00715126">
        <w:rPr>
          <w:b/>
          <w:lang w:val="en-AU"/>
        </w:rPr>
        <w:t xml:space="preserve"> names</w:t>
      </w:r>
      <w:r w:rsidR="00715126">
        <w:rPr>
          <w:lang w:val="en-AU"/>
        </w:rPr>
        <w:t xml:space="preserve"> - </w:t>
      </w:r>
      <w:r w:rsidR="00715126" w:rsidRPr="00FA0D45">
        <w:rPr>
          <w:lang w:val="en-AU"/>
        </w:rPr>
        <w:t>If a request</w:t>
      </w:r>
      <w:r w:rsidR="00ED53FA">
        <w:rPr>
          <w:lang w:val="en-AU"/>
        </w:rPr>
        <w:t xml:space="preserve">Scope,  </w:t>
      </w:r>
      <w:r w:rsidR="00715126" w:rsidRPr="00FA0D45">
        <w:rPr>
          <w:lang w:val="en-AU"/>
        </w:rPr>
        <w:t>backingBean</w:t>
      </w:r>
      <w:r w:rsidR="00ED53FA">
        <w:rPr>
          <w:lang w:val="en-AU"/>
        </w:rPr>
        <w:t xml:space="preserve">Scope or viewScoped </w:t>
      </w:r>
      <w:r w:rsidR="00715126" w:rsidRPr="00FA0D45">
        <w:rPr>
          <w:lang w:val="en-AU"/>
        </w:rPr>
        <w:t>bean relates to a page or page fragment, name the be</w:t>
      </w:r>
      <w:r w:rsidR="008E19AF">
        <w:rPr>
          <w:lang w:val="en-AU"/>
        </w:rPr>
        <w:t xml:space="preserve">an after the page or fragment. </w:t>
      </w:r>
    </w:p>
    <w:p w14:paraId="1043DD50" w14:textId="77777777" w:rsidR="00715126" w:rsidRPr="00FA0D45" w:rsidRDefault="00715126" w:rsidP="008E19AF">
      <w:pPr>
        <w:pStyle w:val="10Bulletlist"/>
        <w:numPr>
          <w:ilvl w:val="0"/>
          <w:numId w:val="0"/>
        </w:numPr>
        <w:rPr>
          <w:lang w:val="en-AU"/>
        </w:rPr>
      </w:pPr>
      <w:r w:rsidRPr="00FA0D45">
        <w:rPr>
          <w:lang w:val="en-AU"/>
        </w:rPr>
        <w:t>For example for the ViewBookings.jspx page, the relating bean would be ViewBookings.java.</w:t>
      </w:r>
    </w:p>
    <w:p w14:paraId="168E126B" w14:textId="341400B1" w:rsidR="008E19AF" w:rsidRDefault="00715126" w:rsidP="002B6F3F">
      <w:pPr>
        <w:pStyle w:val="10Bulletlist"/>
        <w:numPr>
          <w:ilvl w:val="0"/>
          <w:numId w:val="13"/>
        </w:numPr>
        <w:rPr>
          <w:lang w:val="en-AU"/>
        </w:rPr>
      </w:pPr>
      <w:r>
        <w:rPr>
          <w:lang w:val="en-AU"/>
        </w:rPr>
        <w:t>[</w:t>
      </w:r>
      <w:r w:rsidR="00C6481F">
        <w:rPr>
          <w:lang w:val="en-AU"/>
        </w:rPr>
        <w:t>ADFng</w:t>
      </w:r>
      <w:r>
        <w:rPr>
          <w:lang w:val="en-AU"/>
        </w:rPr>
        <w:t>1-0</w:t>
      </w:r>
      <w:r w:rsidR="00C56AE2">
        <w:rPr>
          <w:lang w:val="en-AU"/>
        </w:rPr>
        <w:t>402</w:t>
      </w:r>
      <w:r w:rsidR="0012090C">
        <w:rPr>
          <w:lang w:val="en-AU"/>
        </w:rPr>
        <w:t>6</w:t>
      </w:r>
      <w:r>
        <w:rPr>
          <w:lang w:val="en-AU"/>
        </w:rPr>
        <w:t xml:space="preserve">] - </w:t>
      </w:r>
      <w:r>
        <w:rPr>
          <w:b/>
          <w:lang w:val="en-AU"/>
        </w:rPr>
        <w:t>Bounded task flow pageFlowScope bean</w:t>
      </w:r>
      <w:r>
        <w:rPr>
          <w:lang w:val="en-AU"/>
        </w:rPr>
        <w:t xml:space="preserve"> - </w:t>
      </w:r>
      <w:r w:rsidRPr="00FA0D45">
        <w:rPr>
          <w:lang w:val="en-AU"/>
        </w:rPr>
        <w:t>If a pageFlowScope bean relates to a bounded task flow, name the bea</w:t>
      </w:r>
      <w:r w:rsidR="008E19AF">
        <w:rPr>
          <w:lang w:val="en-AU"/>
        </w:rPr>
        <w:t xml:space="preserve">n after the bounded task flow. </w:t>
      </w:r>
    </w:p>
    <w:p w14:paraId="636549DE" w14:textId="77777777" w:rsidR="00715126" w:rsidRDefault="00715126" w:rsidP="008E19AF">
      <w:pPr>
        <w:pStyle w:val="10Bulletlist"/>
        <w:numPr>
          <w:ilvl w:val="0"/>
          <w:numId w:val="0"/>
        </w:numPr>
        <w:rPr>
          <w:lang w:val="en-AU"/>
        </w:rPr>
      </w:pPr>
      <w:r w:rsidRPr="00FA0D45">
        <w:rPr>
          <w:lang w:val="en-AU"/>
        </w:rPr>
        <w:t>For example for a EnrolStudent.xml bounded task flow the relating bean would be EnrolStudent.java</w:t>
      </w:r>
    </w:p>
    <w:p w14:paraId="3FCFAFED" w14:textId="2015C8AD" w:rsidR="00715126" w:rsidRDefault="00715126" w:rsidP="002B6F3F">
      <w:pPr>
        <w:pStyle w:val="10Bulletlist"/>
        <w:numPr>
          <w:ilvl w:val="0"/>
          <w:numId w:val="13"/>
        </w:numPr>
        <w:rPr>
          <w:lang w:val="en-AU"/>
        </w:rPr>
      </w:pPr>
      <w:r>
        <w:rPr>
          <w:lang w:val="en-AU"/>
        </w:rPr>
        <w:t>[</w:t>
      </w:r>
      <w:r w:rsidR="00C6481F">
        <w:rPr>
          <w:lang w:val="en-AU"/>
        </w:rPr>
        <w:t>ADFng</w:t>
      </w:r>
      <w:r w:rsidR="002C6600">
        <w:rPr>
          <w:lang w:val="en-AU"/>
        </w:rPr>
        <w:t>2</w:t>
      </w:r>
      <w:r>
        <w:rPr>
          <w:lang w:val="en-AU"/>
        </w:rPr>
        <w:t>-0</w:t>
      </w:r>
      <w:r w:rsidR="00C56AE2">
        <w:rPr>
          <w:lang w:val="en-AU"/>
        </w:rPr>
        <w:t>4</w:t>
      </w:r>
      <w:r>
        <w:rPr>
          <w:lang w:val="en-AU"/>
        </w:rPr>
        <w:t>0</w:t>
      </w:r>
      <w:r w:rsidR="00C56AE2">
        <w:rPr>
          <w:lang w:val="en-AU"/>
        </w:rPr>
        <w:t>2</w:t>
      </w:r>
      <w:r w:rsidR="0012090C">
        <w:rPr>
          <w:lang w:val="en-AU"/>
        </w:rPr>
        <w:t>7</w:t>
      </w:r>
      <w:r>
        <w:rPr>
          <w:lang w:val="en-AU"/>
        </w:rPr>
        <w:t xml:space="preserve">] - </w:t>
      </w:r>
      <w:r w:rsidRPr="006F4366">
        <w:rPr>
          <w:b/>
          <w:lang w:val="en-AU"/>
        </w:rPr>
        <w:t>Bean component instant variables</w:t>
      </w:r>
      <w:r>
        <w:rPr>
          <w:lang w:val="en-AU"/>
        </w:rPr>
        <w:t xml:space="preserve"> - </w:t>
      </w:r>
      <w:r w:rsidRPr="000C0954">
        <w:rPr>
          <w:lang w:val="en-AU"/>
        </w:rPr>
        <w:t>If a request or backingBean includes UI component instant variables with getters and setters, match the instant variable name and the</w:t>
      </w:r>
      <w:r w:rsidR="008E19AF">
        <w:rPr>
          <w:lang w:val="en-AU"/>
        </w:rPr>
        <w:t xml:space="preserve"> accessors to the component ID.</w:t>
      </w:r>
    </w:p>
    <w:p w14:paraId="1D9CEE9E" w14:textId="77777777" w:rsidR="008E19AF" w:rsidRDefault="008E19AF" w:rsidP="005D12B1">
      <w:pPr>
        <w:pStyle w:val="10Bulletlist"/>
        <w:numPr>
          <w:ilvl w:val="0"/>
          <w:numId w:val="0"/>
        </w:numPr>
        <w:rPr>
          <w:lang w:val="en-AU"/>
        </w:rPr>
      </w:pPr>
      <w:r>
        <w:rPr>
          <w:lang w:val="en-AU"/>
        </w:rPr>
        <w:t xml:space="preserve">For example </w:t>
      </w:r>
      <w:r w:rsidR="005D12B1">
        <w:rPr>
          <w:lang w:val="en-AU"/>
        </w:rPr>
        <w:t>the following inputText field:</w:t>
      </w:r>
    </w:p>
    <w:p w14:paraId="287ADCDF" w14:textId="77777777" w:rsidR="005D12B1" w:rsidRPr="005D12B1" w:rsidRDefault="005D12B1" w:rsidP="005D12B1">
      <w:pPr>
        <w:pStyle w:val="10Bulletlist"/>
        <w:numPr>
          <w:ilvl w:val="0"/>
          <w:numId w:val="0"/>
        </w:numPr>
        <w:rPr>
          <w:rFonts w:ascii="Courier" w:hAnsi="Courier"/>
          <w:sz w:val="18"/>
          <w:lang w:val="en-AU"/>
        </w:rPr>
      </w:pPr>
      <w:r w:rsidRPr="005D12B1">
        <w:rPr>
          <w:rFonts w:ascii="Courier" w:hAnsi="Courier"/>
          <w:sz w:val="18"/>
          <w:lang w:val="en-AU"/>
        </w:rPr>
        <w:t>&lt;af:inputText id="it1" binding="#{backingBeanScope.pageBackingBean.it1}"/&gt;</w:t>
      </w:r>
    </w:p>
    <w:p w14:paraId="0C7816B4" w14:textId="1FDFDA79" w:rsidR="005D12B1" w:rsidRDefault="005D12B1" w:rsidP="005D12B1">
      <w:pPr>
        <w:pStyle w:val="10Bulletlist"/>
        <w:numPr>
          <w:ilvl w:val="0"/>
          <w:numId w:val="0"/>
        </w:numPr>
        <w:rPr>
          <w:lang w:val="en-AU"/>
        </w:rPr>
      </w:pPr>
      <w:r>
        <w:rPr>
          <w:lang w:val="en-AU"/>
        </w:rPr>
        <w:t>Note the id="i</w:t>
      </w:r>
      <w:r w:rsidR="00D87A4A">
        <w:rPr>
          <w:lang w:val="en-AU"/>
        </w:rPr>
        <w:t>t</w:t>
      </w:r>
      <w:r>
        <w:rPr>
          <w:lang w:val="en-AU"/>
        </w:rPr>
        <w:t xml:space="preserve">1".  The resulting bean code uses the same name to be consistent: </w:t>
      </w:r>
    </w:p>
    <w:p w14:paraId="760BBA00" w14:textId="77777777" w:rsidR="005D12B1" w:rsidRPr="005D12B1" w:rsidRDefault="005D12B1" w:rsidP="005D12B1">
      <w:pPr>
        <w:pStyle w:val="10Bulletlist"/>
        <w:numPr>
          <w:ilvl w:val="0"/>
          <w:numId w:val="0"/>
        </w:numPr>
        <w:rPr>
          <w:rFonts w:ascii="Courier" w:hAnsi="Courier"/>
          <w:sz w:val="18"/>
          <w:lang w:val="en-AU"/>
        </w:rPr>
      </w:pPr>
      <w:r w:rsidRPr="005D12B1">
        <w:rPr>
          <w:rFonts w:ascii="Courier" w:hAnsi="Courier"/>
          <w:sz w:val="18"/>
          <w:lang w:val="en-AU"/>
        </w:rPr>
        <w:t>public class PageBackingBean {</w:t>
      </w:r>
    </w:p>
    <w:p w14:paraId="3AEB7E32" w14:textId="77777777" w:rsidR="005D12B1" w:rsidRPr="005D12B1" w:rsidRDefault="005D12B1" w:rsidP="005D12B1">
      <w:pPr>
        <w:pStyle w:val="10Bulletlist"/>
        <w:numPr>
          <w:ilvl w:val="0"/>
          <w:numId w:val="0"/>
        </w:numPr>
        <w:rPr>
          <w:rFonts w:ascii="Courier" w:hAnsi="Courier"/>
          <w:sz w:val="18"/>
          <w:lang w:val="en-AU"/>
        </w:rPr>
      </w:pPr>
      <w:r w:rsidRPr="005D12B1">
        <w:rPr>
          <w:rFonts w:ascii="Courier" w:hAnsi="Courier"/>
          <w:sz w:val="18"/>
          <w:lang w:val="en-AU"/>
        </w:rPr>
        <w:t xml:space="preserve">  private RichInputText it1;</w:t>
      </w:r>
    </w:p>
    <w:p w14:paraId="77552917" w14:textId="77777777" w:rsidR="005D12B1" w:rsidRPr="005D12B1" w:rsidRDefault="005D12B1" w:rsidP="005D12B1">
      <w:pPr>
        <w:pStyle w:val="10Bulletlist"/>
        <w:numPr>
          <w:ilvl w:val="0"/>
          <w:numId w:val="0"/>
        </w:numPr>
        <w:rPr>
          <w:rFonts w:ascii="Courier" w:hAnsi="Courier"/>
          <w:sz w:val="18"/>
          <w:lang w:val="en-AU"/>
        </w:rPr>
      </w:pPr>
      <w:r w:rsidRPr="005D12B1">
        <w:rPr>
          <w:rFonts w:ascii="Courier" w:hAnsi="Courier"/>
          <w:sz w:val="18"/>
          <w:lang w:val="en-AU"/>
        </w:rPr>
        <w:t xml:space="preserve">  public void setIt1(RichInputText it1) {</w:t>
      </w:r>
      <w:r w:rsidR="008D7888">
        <w:rPr>
          <w:rFonts w:ascii="Courier" w:hAnsi="Courier"/>
          <w:sz w:val="18"/>
          <w:lang w:val="en-AU"/>
        </w:rPr>
        <w:t xml:space="preserve"> ... }</w:t>
      </w:r>
    </w:p>
    <w:p w14:paraId="19164AE6" w14:textId="77777777" w:rsidR="005D12B1" w:rsidRPr="005D12B1" w:rsidRDefault="005D12B1" w:rsidP="005D12B1">
      <w:pPr>
        <w:pStyle w:val="10Bulletlist"/>
        <w:numPr>
          <w:ilvl w:val="0"/>
          <w:numId w:val="0"/>
        </w:numPr>
        <w:rPr>
          <w:rFonts w:ascii="Courier" w:hAnsi="Courier"/>
          <w:sz w:val="18"/>
          <w:lang w:val="en-AU"/>
        </w:rPr>
      </w:pPr>
      <w:r w:rsidRPr="005D12B1">
        <w:rPr>
          <w:rFonts w:ascii="Courier" w:hAnsi="Courier"/>
          <w:sz w:val="18"/>
          <w:lang w:val="en-AU"/>
        </w:rPr>
        <w:t xml:space="preserve">  public RichInputText getIt1() {</w:t>
      </w:r>
      <w:r w:rsidR="008D7888">
        <w:rPr>
          <w:rFonts w:ascii="Courier" w:hAnsi="Courier"/>
          <w:sz w:val="18"/>
          <w:lang w:val="en-AU"/>
        </w:rPr>
        <w:t xml:space="preserve"> ... }</w:t>
      </w:r>
    </w:p>
    <w:p w14:paraId="074410A1" w14:textId="77777777" w:rsidR="005D12B1" w:rsidRPr="005D12B1" w:rsidRDefault="005D12B1" w:rsidP="005D12B1">
      <w:pPr>
        <w:pStyle w:val="10Bulletlist"/>
        <w:numPr>
          <w:ilvl w:val="0"/>
          <w:numId w:val="0"/>
        </w:numPr>
        <w:rPr>
          <w:rFonts w:ascii="Courier" w:hAnsi="Courier"/>
          <w:sz w:val="18"/>
          <w:lang w:val="en-AU"/>
        </w:rPr>
      </w:pPr>
      <w:r w:rsidRPr="005D12B1">
        <w:rPr>
          <w:rFonts w:ascii="Courier" w:hAnsi="Courier"/>
          <w:sz w:val="18"/>
          <w:lang w:val="en-AU"/>
        </w:rPr>
        <w:t>}</w:t>
      </w:r>
    </w:p>
    <w:p w14:paraId="593EB75F" w14:textId="5E89608B" w:rsidR="005D12B1" w:rsidRDefault="008D7888" w:rsidP="002B6F3F">
      <w:pPr>
        <w:pStyle w:val="10Bulletlist"/>
        <w:numPr>
          <w:ilvl w:val="0"/>
          <w:numId w:val="13"/>
        </w:numPr>
        <w:rPr>
          <w:lang w:val="en-AU"/>
        </w:rPr>
      </w:pPr>
      <w:r>
        <w:rPr>
          <w:lang w:val="en-AU"/>
        </w:rPr>
        <w:t xml:space="preserve"> </w:t>
      </w:r>
      <w:r w:rsidR="00715126">
        <w:rPr>
          <w:lang w:val="en-AU"/>
        </w:rPr>
        <w:t>[</w:t>
      </w:r>
      <w:r w:rsidR="00C6481F">
        <w:rPr>
          <w:lang w:val="en-AU"/>
        </w:rPr>
        <w:t>ADFng</w:t>
      </w:r>
      <w:r w:rsidR="00715126">
        <w:rPr>
          <w:lang w:val="en-AU"/>
        </w:rPr>
        <w:t>1-0</w:t>
      </w:r>
      <w:r w:rsidR="00C56AE2">
        <w:rPr>
          <w:lang w:val="en-AU"/>
        </w:rPr>
        <w:t>4</w:t>
      </w:r>
      <w:r w:rsidR="00715126">
        <w:rPr>
          <w:lang w:val="en-AU"/>
        </w:rPr>
        <w:t>0</w:t>
      </w:r>
      <w:r w:rsidR="00C56AE2">
        <w:rPr>
          <w:lang w:val="en-AU"/>
        </w:rPr>
        <w:t>2</w:t>
      </w:r>
      <w:r w:rsidR="0012090C">
        <w:rPr>
          <w:lang w:val="en-AU"/>
        </w:rPr>
        <w:t>8</w:t>
      </w:r>
      <w:r w:rsidR="00715126">
        <w:rPr>
          <w:lang w:val="en-AU"/>
        </w:rPr>
        <w:t xml:space="preserve">] - </w:t>
      </w:r>
      <w:r w:rsidR="00715126" w:rsidRPr="006F4366">
        <w:rPr>
          <w:b/>
          <w:lang w:val="en-AU"/>
        </w:rPr>
        <w:t>Bean methods names</w:t>
      </w:r>
      <w:r w:rsidR="00715126">
        <w:rPr>
          <w:lang w:val="en-AU"/>
        </w:rPr>
        <w:t xml:space="preserve"> - </w:t>
      </w:r>
      <w:r w:rsidR="00715126" w:rsidRPr="000C0954">
        <w:rPr>
          <w:lang w:val="en-AU"/>
        </w:rPr>
        <w:t xml:space="preserve">If a UI component listener has a relating method in a request or backingBean, name the method after the action type (e.g. action, selection, </w:t>
      </w:r>
      <w:r w:rsidR="005D12B1">
        <w:rPr>
          <w:lang w:val="en-AU"/>
        </w:rPr>
        <w:t xml:space="preserve">valueChange) and component ID. </w:t>
      </w:r>
    </w:p>
    <w:p w14:paraId="560D8AE8" w14:textId="77777777" w:rsidR="003C6271" w:rsidRDefault="00715126" w:rsidP="005D12B1">
      <w:pPr>
        <w:pStyle w:val="10Bulletlist"/>
        <w:numPr>
          <w:ilvl w:val="0"/>
          <w:numId w:val="0"/>
        </w:numPr>
        <w:rPr>
          <w:lang w:val="en-AU"/>
        </w:rPr>
      </w:pPr>
      <w:r w:rsidRPr="000C0954">
        <w:rPr>
          <w:lang w:val="en-AU"/>
        </w:rPr>
        <w:t xml:space="preserve">For example </w:t>
      </w:r>
      <w:r w:rsidR="003C6271">
        <w:rPr>
          <w:lang w:val="en-AU"/>
        </w:rPr>
        <w:t>for a page called ViewBookings:</w:t>
      </w:r>
    </w:p>
    <w:p w14:paraId="6096C67D" w14:textId="77777777" w:rsidR="00715126" w:rsidRPr="003C6271" w:rsidRDefault="00715126" w:rsidP="005D12B1">
      <w:pPr>
        <w:pStyle w:val="10Bulletlist"/>
        <w:numPr>
          <w:ilvl w:val="0"/>
          <w:numId w:val="0"/>
        </w:numPr>
        <w:rPr>
          <w:rFonts w:ascii="Courier" w:hAnsi="Courier"/>
          <w:sz w:val="18"/>
          <w:lang w:val="en-AU"/>
        </w:rPr>
      </w:pPr>
      <w:r w:rsidRPr="003C6271">
        <w:rPr>
          <w:rFonts w:ascii="Courier" w:hAnsi="Courier"/>
          <w:sz w:val="18"/>
          <w:lang w:val="en-AU"/>
        </w:rPr>
        <w:t>&lt;af:commandButton id="Submit" actionListener="#{viewBookings.actionSubmit}".</w:t>
      </w:r>
    </w:p>
    <w:p w14:paraId="13498BF2" w14:textId="77777777" w:rsidR="003C6271" w:rsidRPr="008511E6" w:rsidRDefault="003C6271" w:rsidP="003C6271">
      <w:pPr>
        <w:pStyle w:val="06Head3"/>
      </w:pPr>
      <w:bookmarkStart w:id="58" w:name="_Toc199933323"/>
      <w:r w:rsidRPr="008511E6">
        <w:t>Component IDs</w:t>
      </w:r>
    </w:p>
    <w:p w14:paraId="078A70EC" w14:textId="77777777" w:rsidR="003C6271" w:rsidRPr="00F90C18" w:rsidRDefault="003C6271" w:rsidP="003C6271">
      <w:pPr>
        <w:pStyle w:val="09Bodytext"/>
      </w:pPr>
      <w:r w:rsidRPr="00F90C18">
        <w:lastRenderedPageBreak/>
        <w:t>Naming guidelines that apply to UI component IDs in pages:</w:t>
      </w:r>
    </w:p>
    <w:p w14:paraId="6790BE23" w14:textId="1BE62404" w:rsidR="00F24E9A" w:rsidRPr="00F90C18" w:rsidRDefault="003C6271" w:rsidP="002B6F3F">
      <w:pPr>
        <w:pStyle w:val="10Bulletlist"/>
        <w:numPr>
          <w:ilvl w:val="0"/>
          <w:numId w:val="13"/>
        </w:numPr>
      </w:pPr>
      <w:r w:rsidRPr="00F90C18">
        <w:t>[ADFng</w:t>
      </w:r>
      <w:r w:rsidR="00F24E9A" w:rsidRPr="00F90C18">
        <w:t>2</w:t>
      </w:r>
      <w:r w:rsidRPr="00F90C18">
        <w:t>-0</w:t>
      </w:r>
      <w:r w:rsidR="00C56AE2" w:rsidRPr="00F90C18">
        <w:t>4</w:t>
      </w:r>
      <w:r w:rsidRPr="00F90C18">
        <w:t>0</w:t>
      </w:r>
      <w:r w:rsidR="00C56AE2" w:rsidRPr="00F90C18">
        <w:t>2</w:t>
      </w:r>
      <w:r w:rsidR="0012090C" w:rsidRPr="00F90C18">
        <w:t>9</w:t>
      </w:r>
      <w:r w:rsidRPr="00F90C18">
        <w:t xml:space="preserve">] - </w:t>
      </w:r>
      <w:r w:rsidRPr="00F90C18">
        <w:rPr>
          <w:b/>
        </w:rPr>
        <w:t>Component</w:t>
      </w:r>
      <w:r w:rsidR="00F24E9A" w:rsidRPr="00F90C18">
        <w:rPr>
          <w:b/>
        </w:rPr>
        <w:t xml:space="preserve"> must have</w:t>
      </w:r>
      <w:r w:rsidRPr="00F90C18">
        <w:rPr>
          <w:b/>
        </w:rPr>
        <w:t xml:space="preserve"> IDs</w:t>
      </w:r>
      <w:r w:rsidRPr="00F90C18">
        <w:t xml:space="preserve"> - All UI components defined in page and p</w:t>
      </w:r>
      <w:r w:rsidR="00902CB8" w:rsidRPr="00F90C18">
        <w:t>age fragments must have an ID if they support the ID attribute.</w:t>
      </w:r>
    </w:p>
    <w:p w14:paraId="4F214060" w14:textId="77777777" w:rsidR="00902CB8" w:rsidRPr="00F90C18" w:rsidRDefault="00902CB8" w:rsidP="00902CB8">
      <w:pPr>
        <w:pStyle w:val="10Bulletlist"/>
        <w:numPr>
          <w:ilvl w:val="0"/>
          <w:numId w:val="0"/>
        </w:numPr>
        <w:ind w:left="-180"/>
      </w:pPr>
    </w:p>
    <w:tbl>
      <w:tblPr>
        <w:tblStyle w:val="TableGrid"/>
        <w:tblW w:w="0" w:type="auto"/>
        <w:tblLook w:val="04A0" w:firstRow="1" w:lastRow="0" w:firstColumn="1" w:lastColumn="0" w:noHBand="0" w:noVBand="1"/>
      </w:tblPr>
      <w:tblGrid>
        <w:gridCol w:w="8856"/>
      </w:tblGrid>
      <w:tr w:rsidR="00902CB8" w14:paraId="223A70DA" w14:textId="77777777" w:rsidTr="00902CB8">
        <w:tc>
          <w:tcPr>
            <w:tcW w:w="8856" w:type="dxa"/>
          </w:tcPr>
          <w:p w14:paraId="060FF2AD" w14:textId="69DBFECC" w:rsidR="00902CB8" w:rsidRPr="00F90C18" w:rsidRDefault="00902CB8" w:rsidP="00902CB8">
            <w:pPr>
              <w:pStyle w:val="10Bulletlist"/>
              <w:numPr>
                <w:ilvl w:val="0"/>
                <w:numId w:val="0"/>
              </w:numPr>
            </w:pPr>
            <w:r w:rsidRPr="00F90C18">
              <w:t xml:space="preserve">The following guideline has two camps of thought, those who think it will generate too much work for developers, and those who think the developers </w:t>
            </w:r>
            <w:r w:rsidR="00FF1517" w:rsidRPr="00F90C18">
              <w:t>need to do more t</w:t>
            </w:r>
            <w:r w:rsidRPr="00F90C18">
              <w:t xml:space="preserve">o assist QAs who require stable and meaningful component IDs for automated UI test tools like Selenium.  Rather than leave the guideline out completely we’ll include </w:t>
            </w:r>
            <w:r w:rsidR="00FF1517" w:rsidRPr="00F90C18">
              <w:t>two versions of the guideline</w:t>
            </w:r>
            <w:r w:rsidRPr="00F90C18">
              <w:t xml:space="preserve"> for you to understand the polar arguments and to make a choice yourself</w:t>
            </w:r>
            <w:r w:rsidR="00FF1517" w:rsidRPr="00F90C18">
              <w:t xml:space="preserve"> which one to use</w:t>
            </w:r>
            <w:r w:rsidRPr="00F90C18">
              <w:t>:</w:t>
            </w:r>
          </w:p>
          <w:p w14:paraId="1E55A77E" w14:textId="4FF73169" w:rsidR="00FF1517" w:rsidRPr="00F90C18" w:rsidRDefault="00FF1517" w:rsidP="00FF1517">
            <w:pPr>
              <w:pStyle w:val="10Bulletlist"/>
              <w:numPr>
                <w:ilvl w:val="0"/>
                <w:numId w:val="13"/>
              </w:numPr>
            </w:pPr>
            <w:r w:rsidRPr="00F90C18">
              <w:t xml:space="preserve">[ADFng2-04064a] - </w:t>
            </w:r>
            <w:r w:rsidRPr="00F90C18">
              <w:rPr>
                <w:b/>
              </w:rPr>
              <w:t>Component ID format</w:t>
            </w:r>
            <w:r w:rsidRPr="00F90C18">
              <w:t xml:space="preserve"> </w:t>
            </w:r>
            <w:r w:rsidR="00902CB8" w:rsidRPr="00F90C18">
              <w:t xml:space="preserve">– </w:t>
            </w:r>
            <w:r w:rsidRPr="00F90C18">
              <w:t>For the majority of UI component IDs generated by JDeveloper leave the ID as that generated.  However for any UI component that is:</w:t>
            </w:r>
          </w:p>
          <w:p w14:paraId="1FFC0BC4" w14:textId="77777777" w:rsidR="00FF1517" w:rsidRPr="00F90C18" w:rsidRDefault="00FF1517" w:rsidP="00FF1517">
            <w:pPr>
              <w:pStyle w:val="10Bulletlist"/>
              <w:numPr>
                <w:ilvl w:val="1"/>
                <w:numId w:val="13"/>
              </w:numPr>
            </w:pPr>
            <w:r w:rsidRPr="00F90C18">
              <w:t>Referred to via a partialTrigger</w:t>
            </w:r>
          </w:p>
          <w:p w14:paraId="1E80CD7D" w14:textId="6525D6FB" w:rsidR="00FF1517" w:rsidRPr="00F90C18" w:rsidRDefault="00FF1517" w:rsidP="00FF1517">
            <w:pPr>
              <w:pStyle w:val="10Bulletlist"/>
              <w:numPr>
                <w:ilvl w:val="1"/>
                <w:numId w:val="13"/>
              </w:numPr>
            </w:pPr>
            <w:r w:rsidRPr="00F90C18">
              <w:t>Has its clientComponent=true</w:t>
            </w:r>
          </w:p>
          <w:p w14:paraId="1F562AE5" w14:textId="7F2468D0" w:rsidR="00FF1517" w:rsidRPr="00F90C18" w:rsidRDefault="00FF1517" w:rsidP="00FF1517">
            <w:pPr>
              <w:pStyle w:val="10Bulletlist"/>
              <w:numPr>
                <w:ilvl w:val="1"/>
                <w:numId w:val="13"/>
              </w:numPr>
            </w:pPr>
            <w:r w:rsidRPr="00F90C18">
              <w:t>Or looked up programmatically via a bean</w:t>
            </w:r>
          </w:p>
          <w:p w14:paraId="04C0603B" w14:textId="0361AF96" w:rsidR="00FF1517" w:rsidRPr="00F90C18" w:rsidRDefault="00FF1517" w:rsidP="00902CB8">
            <w:pPr>
              <w:pStyle w:val="10Bulletlist"/>
              <w:numPr>
                <w:ilvl w:val="0"/>
                <w:numId w:val="13"/>
              </w:numPr>
            </w:pPr>
            <w:r w:rsidRPr="00F90C18">
              <w:t>Change the generated component ID such that is has a prefix in lowercase, drop the numeral suffix, and give the rest of the name a meaningful name in camelcase.</w:t>
            </w:r>
          </w:p>
          <w:p w14:paraId="383757AA" w14:textId="77777777" w:rsidR="00FF1517" w:rsidRPr="00F90C18" w:rsidRDefault="00FF1517" w:rsidP="00902CB8">
            <w:pPr>
              <w:pStyle w:val="10Bulletlist"/>
              <w:numPr>
                <w:ilvl w:val="0"/>
                <w:numId w:val="13"/>
              </w:numPr>
            </w:pPr>
          </w:p>
          <w:p w14:paraId="3E8C90C7" w14:textId="0925B7F1" w:rsidR="00902CB8" w:rsidRPr="00F90C18" w:rsidRDefault="00FF1517" w:rsidP="00902CB8">
            <w:pPr>
              <w:pStyle w:val="10Bulletlist"/>
              <w:numPr>
                <w:ilvl w:val="0"/>
                <w:numId w:val="13"/>
              </w:numPr>
            </w:pPr>
            <w:r w:rsidRPr="00F90C18">
              <w:t>vs</w:t>
            </w:r>
          </w:p>
          <w:p w14:paraId="070E4C08" w14:textId="77777777" w:rsidR="00FF1517" w:rsidRPr="00F90C18" w:rsidRDefault="00FF1517" w:rsidP="00902CB8">
            <w:pPr>
              <w:pStyle w:val="10Bulletlist"/>
              <w:numPr>
                <w:ilvl w:val="0"/>
                <w:numId w:val="13"/>
              </w:numPr>
            </w:pPr>
          </w:p>
          <w:p w14:paraId="65D3283D" w14:textId="1C3598C1" w:rsidR="00FF1517" w:rsidRPr="00F90C18" w:rsidRDefault="00FF1517" w:rsidP="00FF1517">
            <w:pPr>
              <w:pStyle w:val="10Bulletlist"/>
              <w:numPr>
                <w:ilvl w:val="0"/>
                <w:numId w:val="13"/>
              </w:numPr>
            </w:pPr>
            <w:r w:rsidRPr="00F90C18">
              <w:t xml:space="preserve">[ADFng2-04064b] - </w:t>
            </w:r>
            <w:r w:rsidRPr="00F90C18">
              <w:rPr>
                <w:b/>
              </w:rPr>
              <w:t>Component ID format</w:t>
            </w:r>
            <w:r w:rsidRPr="00F90C18">
              <w:t xml:space="preserve"> - For</w:t>
            </w:r>
            <w:r w:rsidR="00D55311" w:rsidRPr="00F90C18">
              <w:t xml:space="preserve"> </w:t>
            </w:r>
            <w:r w:rsidR="00D55311" w:rsidRPr="00F90C18">
              <w:rPr>
                <w:u w:val="single"/>
              </w:rPr>
              <w:t>all</w:t>
            </w:r>
            <w:r w:rsidRPr="00F90C18">
              <w:t xml:space="preserve"> UI components </w:t>
            </w:r>
            <w:r w:rsidR="00D55311" w:rsidRPr="00F90C18">
              <w:t>change</w:t>
            </w:r>
            <w:r w:rsidRPr="00F90C18">
              <w:t xml:space="preserve"> the JDeveloper generated ID </w:t>
            </w:r>
            <w:r w:rsidR="00D55311" w:rsidRPr="00F90C18">
              <w:t>to use the default component ID</w:t>
            </w:r>
            <w:r w:rsidRPr="00F90C18">
              <w:t xml:space="preserve"> prefix in lowercase, drop </w:t>
            </w:r>
            <w:r w:rsidR="00D55311" w:rsidRPr="00F90C18">
              <w:t xml:space="preserve">the numeral suffix, and give </w:t>
            </w:r>
            <w:r w:rsidRPr="00F90C18">
              <w:t xml:space="preserve">rest of the </w:t>
            </w:r>
            <w:r w:rsidR="00D55311" w:rsidRPr="00F90C18">
              <w:t>ID</w:t>
            </w:r>
            <w:r w:rsidRPr="00F90C18">
              <w:t xml:space="preserve"> a meaningful name in camelcase.  However keep the generated UI component IDs short by abbreviating the name.</w:t>
            </w:r>
          </w:p>
          <w:p w14:paraId="70BB8E04" w14:textId="77777777" w:rsidR="00FF1517" w:rsidRPr="00F90C18" w:rsidRDefault="00FF1517" w:rsidP="00FF1517">
            <w:pPr>
              <w:pStyle w:val="10Bulletlist"/>
              <w:numPr>
                <w:ilvl w:val="0"/>
                <w:numId w:val="13"/>
              </w:numPr>
            </w:pPr>
            <w:r w:rsidRPr="00F90C18">
              <w:t>The following shows an example:</w:t>
            </w:r>
          </w:p>
          <w:p w14:paraId="664411D5" w14:textId="77777777" w:rsidR="00FF1517" w:rsidRPr="00F90C18" w:rsidRDefault="00FF1517" w:rsidP="00FF1517">
            <w:pPr>
              <w:pStyle w:val="10Bulletlist"/>
              <w:numPr>
                <w:ilvl w:val="0"/>
                <w:numId w:val="13"/>
              </w:numPr>
              <w:rPr>
                <w:rFonts w:ascii="Courier" w:hAnsi="Courier"/>
                <w:sz w:val="18"/>
                <w:lang w:val="en-AU"/>
              </w:rPr>
            </w:pPr>
            <w:r w:rsidRPr="00F90C18">
              <w:rPr>
                <w:rFonts w:ascii="Courier" w:hAnsi="Courier"/>
                <w:sz w:val="18"/>
                <w:lang w:val="en-AU"/>
              </w:rPr>
              <w:t>&lt;f:view xmlns:f="..snip.." xmlns:af="..snip.."&gt;</w:t>
            </w:r>
          </w:p>
          <w:p w14:paraId="5C6D0540" w14:textId="77777777" w:rsidR="00FF1517" w:rsidRPr="00F90C18" w:rsidRDefault="00FF1517" w:rsidP="00FF1517">
            <w:pPr>
              <w:pStyle w:val="10Bulletlist"/>
              <w:numPr>
                <w:ilvl w:val="0"/>
                <w:numId w:val="13"/>
              </w:numPr>
              <w:rPr>
                <w:rFonts w:ascii="Courier" w:hAnsi="Courier"/>
                <w:sz w:val="18"/>
                <w:lang w:val="en-AU"/>
              </w:rPr>
            </w:pPr>
            <w:r w:rsidRPr="00F90C18">
              <w:rPr>
                <w:rFonts w:ascii="Courier" w:hAnsi="Courier"/>
                <w:sz w:val="18"/>
                <w:lang w:val="en-AU"/>
              </w:rPr>
              <w:t xml:space="preserve">  &lt;af:document title="untitled1.jsf" id="</w:t>
            </w:r>
            <w:r w:rsidRPr="00F90C18">
              <w:rPr>
                <w:rFonts w:ascii="Courier" w:hAnsi="Courier"/>
                <w:color w:val="FF0000"/>
                <w:sz w:val="18"/>
                <w:lang w:val="en-AU"/>
              </w:rPr>
              <w:t>docDept</w:t>
            </w:r>
            <w:r w:rsidRPr="00F90C18">
              <w:rPr>
                <w:rFonts w:ascii="Courier" w:hAnsi="Courier"/>
                <w:sz w:val="18"/>
                <w:lang w:val="en-AU"/>
              </w:rPr>
              <w:t>"&gt;</w:t>
            </w:r>
          </w:p>
          <w:p w14:paraId="5D6F3F2A" w14:textId="77777777" w:rsidR="00FF1517" w:rsidRPr="00F90C18" w:rsidRDefault="00FF1517" w:rsidP="00FF1517">
            <w:pPr>
              <w:pStyle w:val="10Bulletlist"/>
              <w:numPr>
                <w:ilvl w:val="0"/>
                <w:numId w:val="13"/>
              </w:numPr>
              <w:rPr>
                <w:rFonts w:ascii="Courier" w:hAnsi="Courier"/>
                <w:sz w:val="18"/>
                <w:lang w:val="en-AU"/>
              </w:rPr>
            </w:pPr>
            <w:r w:rsidRPr="00F90C18">
              <w:rPr>
                <w:rFonts w:ascii="Courier" w:hAnsi="Courier"/>
                <w:sz w:val="18"/>
                <w:lang w:val="en-AU"/>
              </w:rPr>
              <w:t xml:space="preserve">    &lt;af:messages id="</w:t>
            </w:r>
            <w:r w:rsidRPr="00F90C18">
              <w:rPr>
                <w:rFonts w:ascii="Courier" w:hAnsi="Courier"/>
                <w:color w:val="FF0000"/>
                <w:sz w:val="18"/>
                <w:lang w:val="en-AU"/>
              </w:rPr>
              <w:t>mDept</w:t>
            </w:r>
            <w:r w:rsidRPr="00F90C18">
              <w:rPr>
                <w:rFonts w:ascii="Courier" w:hAnsi="Courier"/>
                <w:sz w:val="18"/>
                <w:lang w:val="en-AU"/>
              </w:rPr>
              <w:t>"/&gt;</w:t>
            </w:r>
          </w:p>
          <w:p w14:paraId="0FD72313" w14:textId="77777777" w:rsidR="00FF1517" w:rsidRPr="00F90C18" w:rsidRDefault="00FF1517" w:rsidP="00FF1517">
            <w:pPr>
              <w:pStyle w:val="10Bulletlist"/>
              <w:numPr>
                <w:ilvl w:val="0"/>
                <w:numId w:val="13"/>
              </w:numPr>
              <w:rPr>
                <w:rFonts w:ascii="Courier" w:hAnsi="Courier"/>
                <w:sz w:val="18"/>
                <w:lang w:val="en-AU"/>
              </w:rPr>
            </w:pPr>
            <w:r w:rsidRPr="00F90C18">
              <w:rPr>
                <w:rFonts w:ascii="Courier" w:hAnsi="Courier"/>
                <w:sz w:val="18"/>
                <w:lang w:val="en-AU"/>
              </w:rPr>
              <w:t xml:space="preserve">    &lt;af:form id="</w:t>
            </w:r>
            <w:r w:rsidRPr="00F90C18">
              <w:rPr>
                <w:rFonts w:ascii="Courier" w:hAnsi="Courier"/>
                <w:color w:val="FF0000"/>
                <w:sz w:val="18"/>
                <w:lang w:val="en-AU"/>
              </w:rPr>
              <w:t>fDept</w:t>
            </w:r>
            <w:r w:rsidRPr="00F90C18">
              <w:rPr>
                <w:rFonts w:ascii="Courier" w:hAnsi="Courier"/>
                <w:sz w:val="18"/>
                <w:lang w:val="en-AU"/>
              </w:rPr>
              <w:t>"&gt;</w:t>
            </w:r>
          </w:p>
          <w:p w14:paraId="4B694A32" w14:textId="77777777" w:rsidR="00FF1517" w:rsidRPr="00F90C18" w:rsidRDefault="00FF1517" w:rsidP="00FF1517">
            <w:pPr>
              <w:pStyle w:val="10Bulletlist"/>
              <w:numPr>
                <w:ilvl w:val="0"/>
                <w:numId w:val="13"/>
              </w:numPr>
              <w:rPr>
                <w:rFonts w:ascii="Courier" w:hAnsi="Courier"/>
                <w:sz w:val="18"/>
                <w:lang w:val="en-AU"/>
              </w:rPr>
            </w:pPr>
            <w:r w:rsidRPr="00F90C18">
              <w:rPr>
                <w:rFonts w:ascii="Courier" w:hAnsi="Courier"/>
                <w:sz w:val="18"/>
                <w:lang w:val="en-AU"/>
              </w:rPr>
              <w:t xml:space="preserve">      &lt;af:panelFormLayout id="</w:t>
            </w:r>
            <w:r w:rsidRPr="00F90C18">
              <w:rPr>
                <w:rFonts w:ascii="Courier" w:hAnsi="Courier"/>
                <w:color w:val="FF0000"/>
                <w:sz w:val="18"/>
                <w:lang w:val="en-AU"/>
              </w:rPr>
              <w:t>pflDept</w:t>
            </w:r>
            <w:r w:rsidRPr="00F90C18">
              <w:rPr>
                <w:rFonts w:ascii="Courier" w:hAnsi="Courier"/>
                <w:sz w:val="18"/>
                <w:lang w:val="en-AU"/>
              </w:rPr>
              <w:t>"&gt;</w:t>
            </w:r>
          </w:p>
          <w:p w14:paraId="21504625" w14:textId="77777777" w:rsidR="00FF1517" w:rsidRPr="00F90C18" w:rsidRDefault="00FF1517" w:rsidP="00FF1517">
            <w:pPr>
              <w:pStyle w:val="10Bulletlist"/>
              <w:numPr>
                <w:ilvl w:val="0"/>
                <w:numId w:val="13"/>
              </w:numPr>
              <w:rPr>
                <w:rFonts w:ascii="Courier" w:hAnsi="Courier"/>
                <w:sz w:val="18"/>
                <w:lang w:val="en-AU"/>
              </w:rPr>
            </w:pPr>
            <w:r w:rsidRPr="00F90C18">
              <w:rPr>
                <w:rFonts w:ascii="Courier" w:hAnsi="Courier"/>
                <w:sz w:val="18"/>
                <w:lang w:val="en-AU"/>
              </w:rPr>
              <w:t xml:space="preserve">        &lt;af:inputText value="#{bindings.DepartmentId.inputValue}"</w:t>
            </w:r>
          </w:p>
          <w:p w14:paraId="1F9FB516" w14:textId="77777777" w:rsidR="00FF1517" w:rsidRPr="00F90C18" w:rsidRDefault="00FF1517" w:rsidP="00FF1517">
            <w:pPr>
              <w:pStyle w:val="10Bulletlist"/>
              <w:numPr>
                <w:ilvl w:val="0"/>
                <w:numId w:val="13"/>
              </w:numPr>
              <w:rPr>
                <w:rFonts w:ascii="Courier" w:hAnsi="Courier"/>
                <w:sz w:val="18"/>
                <w:lang w:val="en-AU"/>
              </w:rPr>
            </w:pPr>
            <w:r w:rsidRPr="00F90C18">
              <w:rPr>
                <w:rFonts w:ascii="Courier" w:hAnsi="Courier"/>
                <w:sz w:val="18"/>
                <w:lang w:val="en-AU"/>
              </w:rPr>
              <w:t xml:space="preserve">                      label="#{bindings.DepartmentId.hints.label}"</w:t>
            </w:r>
          </w:p>
          <w:p w14:paraId="4CF2D6F2" w14:textId="77777777" w:rsidR="00FF1517" w:rsidRPr="00F90C18" w:rsidRDefault="00FF1517" w:rsidP="00FF1517">
            <w:pPr>
              <w:pStyle w:val="10Bulletlist"/>
              <w:numPr>
                <w:ilvl w:val="0"/>
                <w:numId w:val="13"/>
              </w:numPr>
              <w:rPr>
                <w:rFonts w:ascii="Courier" w:hAnsi="Courier"/>
                <w:sz w:val="18"/>
                <w:lang w:val="en-AU"/>
              </w:rPr>
            </w:pPr>
            <w:r w:rsidRPr="00F90C18">
              <w:rPr>
                <w:rFonts w:ascii="Courier" w:hAnsi="Courier"/>
                <w:sz w:val="18"/>
                <w:lang w:val="en-AU"/>
              </w:rPr>
              <w:t xml:space="preserve">                      id="</w:t>
            </w:r>
            <w:r w:rsidRPr="00F90C18">
              <w:rPr>
                <w:rFonts w:ascii="Courier" w:hAnsi="Courier"/>
                <w:color w:val="FF0000"/>
                <w:sz w:val="18"/>
                <w:lang w:val="en-AU"/>
              </w:rPr>
              <w:t>itDeptId</w:t>
            </w:r>
            <w:r w:rsidRPr="00F90C18">
              <w:rPr>
                <w:rFonts w:ascii="Courier" w:hAnsi="Courier"/>
                <w:sz w:val="18"/>
                <w:lang w:val="en-AU"/>
              </w:rPr>
              <w:t>"/&gt;</w:t>
            </w:r>
          </w:p>
          <w:p w14:paraId="1B2CE678" w14:textId="77777777" w:rsidR="00FF1517" w:rsidRPr="00F90C18" w:rsidRDefault="00FF1517" w:rsidP="00FF1517">
            <w:pPr>
              <w:pStyle w:val="10Bulletlist"/>
              <w:numPr>
                <w:ilvl w:val="0"/>
                <w:numId w:val="13"/>
              </w:numPr>
              <w:rPr>
                <w:rFonts w:ascii="Courier" w:hAnsi="Courier"/>
                <w:sz w:val="18"/>
                <w:lang w:val="en-AU"/>
              </w:rPr>
            </w:pPr>
            <w:r w:rsidRPr="00F90C18">
              <w:rPr>
                <w:rFonts w:ascii="Courier" w:hAnsi="Courier"/>
                <w:sz w:val="18"/>
                <w:lang w:val="en-AU"/>
              </w:rPr>
              <w:t xml:space="preserve">        &lt;af:inputText value="#{bindings.DepartmentName.inputValue}"</w:t>
            </w:r>
          </w:p>
          <w:p w14:paraId="24925A4B" w14:textId="77777777" w:rsidR="00FF1517" w:rsidRPr="00F90C18" w:rsidRDefault="00FF1517" w:rsidP="00FF1517">
            <w:pPr>
              <w:pStyle w:val="10Bulletlist"/>
              <w:numPr>
                <w:ilvl w:val="0"/>
                <w:numId w:val="13"/>
              </w:numPr>
              <w:rPr>
                <w:rFonts w:ascii="Courier" w:hAnsi="Courier"/>
                <w:sz w:val="18"/>
                <w:lang w:val="en-AU"/>
              </w:rPr>
            </w:pPr>
            <w:r w:rsidRPr="00F90C18">
              <w:rPr>
                <w:rFonts w:ascii="Courier" w:hAnsi="Courier"/>
                <w:sz w:val="18"/>
                <w:lang w:val="en-AU"/>
              </w:rPr>
              <w:t xml:space="preserve">                      label="#{bindings.DepartmentName.hints.label}" </w:t>
            </w:r>
          </w:p>
          <w:p w14:paraId="1D9EBAC7" w14:textId="77777777" w:rsidR="00FF1517" w:rsidRPr="00F90C18" w:rsidRDefault="00FF1517" w:rsidP="00FF1517">
            <w:pPr>
              <w:pStyle w:val="10Bulletlist"/>
              <w:numPr>
                <w:ilvl w:val="0"/>
                <w:numId w:val="13"/>
              </w:numPr>
              <w:rPr>
                <w:rFonts w:ascii="Courier" w:hAnsi="Courier"/>
                <w:sz w:val="18"/>
                <w:lang w:val="en-AU"/>
              </w:rPr>
            </w:pPr>
            <w:r w:rsidRPr="00F90C18">
              <w:rPr>
                <w:rFonts w:ascii="Courier" w:hAnsi="Courier"/>
                <w:sz w:val="18"/>
                <w:lang w:val="en-AU"/>
              </w:rPr>
              <w:t xml:space="preserve">                      id="</w:t>
            </w:r>
            <w:r w:rsidRPr="00F90C18">
              <w:rPr>
                <w:rFonts w:ascii="Courier" w:hAnsi="Courier"/>
                <w:color w:val="FF0000"/>
                <w:sz w:val="18"/>
                <w:lang w:val="en-AU"/>
              </w:rPr>
              <w:t>itDeptName</w:t>
            </w:r>
            <w:r w:rsidRPr="00F90C18">
              <w:rPr>
                <w:rFonts w:ascii="Courier" w:hAnsi="Courier"/>
                <w:sz w:val="18"/>
                <w:lang w:val="en-AU"/>
              </w:rPr>
              <w:t>"/&gt;</w:t>
            </w:r>
          </w:p>
          <w:p w14:paraId="6D701B5D" w14:textId="77777777" w:rsidR="00FF1517" w:rsidRPr="00F90C18" w:rsidRDefault="00FF1517" w:rsidP="00FF1517">
            <w:pPr>
              <w:pStyle w:val="10Bulletlist"/>
              <w:numPr>
                <w:ilvl w:val="0"/>
                <w:numId w:val="13"/>
              </w:numPr>
              <w:rPr>
                <w:rFonts w:ascii="Courier" w:hAnsi="Courier"/>
                <w:sz w:val="18"/>
                <w:lang w:val="en-AU"/>
              </w:rPr>
            </w:pPr>
            <w:r w:rsidRPr="00F90C18">
              <w:rPr>
                <w:rFonts w:ascii="Courier" w:hAnsi="Courier"/>
                <w:sz w:val="18"/>
                <w:lang w:val="en-AU"/>
              </w:rPr>
              <w:lastRenderedPageBreak/>
              <w:t xml:space="preserve">          &lt;f:facet name="footer"&gt;</w:t>
            </w:r>
          </w:p>
          <w:p w14:paraId="00D6AC09" w14:textId="77777777" w:rsidR="00FF1517" w:rsidRPr="00F90C18" w:rsidRDefault="00FF1517" w:rsidP="00FF1517">
            <w:pPr>
              <w:pStyle w:val="10Bulletlist"/>
              <w:numPr>
                <w:ilvl w:val="0"/>
                <w:numId w:val="13"/>
              </w:numPr>
              <w:rPr>
                <w:rFonts w:ascii="Courier" w:hAnsi="Courier"/>
                <w:sz w:val="18"/>
                <w:lang w:val="en-AU"/>
              </w:rPr>
            </w:pPr>
            <w:r w:rsidRPr="00F90C18">
              <w:rPr>
                <w:rFonts w:ascii="Courier" w:hAnsi="Courier"/>
                <w:sz w:val="18"/>
                <w:lang w:val="en-AU"/>
              </w:rPr>
              <w:t xml:space="preserve">            &lt;af:commandButton text="Submit" id="</w:t>
            </w:r>
            <w:r w:rsidRPr="00F90C18">
              <w:rPr>
                <w:rFonts w:ascii="Courier" w:hAnsi="Courier"/>
                <w:color w:val="FF0000"/>
                <w:sz w:val="18"/>
                <w:lang w:val="en-AU"/>
              </w:rPr>
              <w:t>cbSub</w:t>
            </w:r>
            <w:r w:rsidRPr="00F90C18">
              <w:rPr>
                <w:rFonts w:ascii="Courier" w:hAnsi="Courier"/>
                <w:sz w:val="18"/>
                <w:lang w:val="en-AU"/>
              </w:rPr>
              <w:t>"/&gt;</w:t>
            </w:r>
          </w:p>
          <w:p w14:paraId="46928274" w14:textId="77777777" w:rsidR="00FF1517" w:rsidRPr="00F90C18" w:rsidRDefault="00FF1517" w:rsidP="00FF1517">
            <w:pPr>
              <w:pStyle w:val="10Bulletlist"/>
              <w:numPr>
                <w:ilvl w:val="0"/>
                <w:numId w:val="13"/>
              </w:numPr>
              <w:rPr>
                <w:rFonts w:ascii="Courier" w:hAnsi="Courier"/>
                <w:sz w:val="18"/>
                <w:lang w:val="en-AU"/>
              </w:rPr>
            </w:pPr>
            <w:r w:rsidRPr="00F90C18">
              <w:rPr>
                <w:rFonts w:ascii="Courier" w:hAnsi="Courier"/>
                <w:sz w:val="18"/>
                <w:lang w:val="en-AU"/>
              </w:rPr>
              <w:t xml:space="preserve">          &lt;/f:facet&gt;</w:t>
            </w:r>
          </w:p>
          <w:p w14:paraId="7DA363EB" w14:textId="77777777" w:rsidR="00FF1517" w:rsidRPr="00F90C18" w:rsidRDefault="00FF1517" w:rsidP="00FF1517">
            <w:pPr>
              <w:pStyle w:val="10Bulletlist"/>
              <w:numPr>
                <w:ilvl w:val="0"/>
                <w:numId w:val="13"/>
              </w:numPr>
              <w:rPr>
                <w:rFonts w:ascii="Courier" w:hAnsi="Courier"/>
                <w:sz w:val="18"/>
                <w:lang w:val="en-AU"/>
              </w:rPr>
            </w:pPr>
            <w:r w:rsidRPr="00F90C18">
              <w:rPr>
                <w:rFonts w:ascii="Courier" w:hAnsi="Courier"/>
                <w:sz w:val="18"/>
                <w:lang w:val="en-AU"/>
              </w:rPr>
              <w:t xml:space="preserve">        &lt;/af:panelFormLayout&gt;</w:t>
            </w:r>
          </w:p>
          <w:p w14:paraId="003D3A7E" w14:textId="77777777" w:rsidR="00FF1517" w:rsidRPr="00F90C18" w:rsidRDefault="00FF1517" w:rsidP="00FF1517">
            <w:pPr>
              <w:pStyle w:val="10Bulletlist"/>
              <w:numPr>
                <w:ilvl w:val="0"/>
                <w:numId w:val="13"/>
              </w:numPr>
              <w:rPr>
                <w:rFonts w:ascii="Courier" w:hAnsi="Courier"/>
                <w:sz w:val="18"/>
                <w:lang w:val="en-AU"/>
              </w:rPr>
            </w:pPr>
            <w:r w:rsidRPr="00F90C18">
              <w:rPr>
                <w:rFonts w:ascii="Courier" w:hAnsi="Courier"/>
                <w:sz w:val="18"/>
                <w:lang w:val="en-AU"/>
              </w:rPr>
              <w:t xml:space="preserve">     &lt;/af:form&gt;</w:t>
            </w:r>
          </w:p>
          <w:p w14:paraId="47F99AA9" w14:textId="77777777" w:rsidR="00FF1517" w:rsidRPr="00F90C18" w:rsidRDefault="00FF1517" w:rsidP="00FF1517">
            <w:pPr>
              <w:pStyle w:val="10Bulletlist"/>
              <w:numPr>
                <w:ilvl w:val="0"/>
                <w:numId w:val="13"/>
              </w:numPr>
              <w:rPr>
                <w:rFonts w:ascii="Courier" w:hAnsi="Courier"/>
                <w:sz w:val="18"/>
                <w:lang w:val="en-AU"/>
              </w:rPr>
            </w:pPr>
            <w:r w:rsidRPr="00F90C18">
              <w:rPr>
                <w:rFonts w:ascii="Courier" w:hAnsi="Courier"/>
                <w:sz w:val="18"/>
                <w:lang w:val="en-AU"/>
              </w:rPr>
              <w:t xml:space="preserve">  &lt;/af:document&gt;</w:t>
            </w:r>
          </w:p>
          <w:p w14:paraId="319AFF21" w14:textId="08B701F5" w:rsidR="00902CB8" w:rsidRPr="00F90C18" w:rsidRDefault="00FF1517" w:rsidP="00902CB8">
            <w:pPr>
              <w:pStyle w:val="10Bulletlist"/>
              <w:numPr>
                <w:ilvl w:val="0"/>
                <w:numId w:val="13"/>
              </w:numPr>
              <w:rPr>
                <w:rFonts w:ascii="Courier" w:hAnsi="Courier"/>
                <w:sz w:val="18"/>
                <w:lang w:val="en-AU"/>
              </w:rPr>
            </w:pPr>
            <w:r w:rsidRPr="00F90C18">
              <w:rPr>
                <w:rFonts w:ascii="Courier" w:hAnsi="Courier"/>
                <w:sz w:val="18"/>
                <w:lang w:val="en-AU"/>
              </w:rPr>
              <w:t>&lt;/f:view&gt;</w:t>
            </w:r>
          </w:p>
        </w:tc>
      </w:tr>
    </w:tbl>
    <w:p w14:paraId="592F7B7C" w14:textId="77777777" w:rsidR="00FF1517" w:rsidRDefault="00FF1517" w:rsidP="00CE55CE">
      <w:pPr>
        <w:pStyle w:val="09Bodytext"/>
      </w:pPr>
    </w:p>
    <w:p w14:paraId="1226212A" w14:textId="71BD8547" w:rsidR="00CE55CE" w:rsidRPr="00F90C18" w:rsidRDefault="00CE55CE" w:rsidP="00CE55CE">
      <w:pPr>
        <w:pStyle w:val="09Bodytext"/>
      </w:pPr>
      <w:r w:rsidRPr="00F90C18">
        <w:t xml:space="preserve">For reference the default JDeveloper </w:t>
      </w:r>
      <w:r w:rsidR="005F22FA" w:rsidRPr="00F90C18">
        <w:t xml:space="preserve">ADF Faces </w:t>
      </w:r>
      <w:r w:rsidRPr="00F90C18">
        <w:t>components ID prefix are listed here:</w:t>
      </w:r>
    </w:p>
    <w:tbl>
      <w:tblPr>
        <w:tblStyle w:val="TableGrid"/>
        <w:tblW w:w="0" w:type="auto"/>
        <w:tblLook w:val="04A0" w:firstRow="1" w:lastRow="0" w:firstColumn="1" w:lastColumn="0" w:noHBand="0" w:noVBand="1"/>
      </w:tblPr>
      <w:tblGrid>
        <w:gridCol w:w="2725"/>
        <w:gridCol w:w="1995"/>
        <w:gridCol w:w="2258"/>
        <w:gridCol w:w="1878"/>
      </w:tblGrid>
      <w:tr w:rsidR="005F22FA" w:rsidRPr="00F90C18" w14:paraId="5ADC1557" w14:textId="77777777" w:rsidTr="005F22FA">
        <w:tc>
          <w:tcPr>
            <w:tcW w:w="2725" w:type="dxa"/>
          </w:tcPr>
          <w:p w14:paraId="0B894FEF" w14:textId="77777777" w:rsidR="005F22FA" w:rsidRPr="00F90C18" w:rsidRDefault="005F22FA" w:rsidP="00CE55CE">
            <w:pPr>
              <w:rPr>
                <w:b/>
                <w:sz w:val="20"/>
              </w:rPr>
            </w:pPr>
            <w:r w:rsidRPr="00F90C18">
              <w:rPr>
                <w:sz w:val="20"/>
              </w:rPr>
              <w:t>af:breadCrumbs</w:t>
            </w:r>
          </w:p>
        </w:tc>
        <w:tc>
          <w:tcPr>
            <w:tcW w:w="1995" w:type="dxa"/>
          </w:tcPr>
          <w:p w14:paraId="2DCC4DEE" w14:textId="63A579D5" w:rsidR="005F22FA" w:rsidRPr="00F90C18" w:rsidRDefault="005F22FA" w:rsidP="00CE55CE">
            <w:pPr>
              <w:rPr>
                <w:b/>
                <w:sz w:val="20"/>
              </w:rPr>
            </w:pPr>
            <w:r w:rsidRPr="00F90C18">
              <w:rPr>
                <w:sz w:val="20"/>
              </w:rPr>
              <w:t>bc</w:t>
            </w:r>
          </w:p>
        </w:tc>
        <w:tc>
          <w:tcPr>
            <w:tcW w:w="2258" w:type="dxa"/>
          </w:tcPr>
          <w:p w14:paraId="11D66F97" w14:textId="7B9575A6" w:rsidR="005F22FA" w:rsidRPr="00F90C18" w:rsidRDefault="005F22FA" w:rsidP="00CE55CE">
            <w:pPr>
              <w:rPr>
                <w:b/>
                <w:sz w:val="20"/>
              </w:rPr>
            </w:pPr>
            <w:r w:rsidRPr="00F90C18">
              <w:rPr>
                <w:sz w:val="20"/>
              </w:rPr>
              <w:t>af:panelAccordian</w:t>
            </w:r>
          </w:p>
        </w:tc>
        <w:tc>
          <w:tcPr>
            <w:tcW w:w="1878" w:type="dxa"/>
          </w:tcPr>
          <w:p w14:paraId="6A83BC4F" w14:textId="2FCF69C0" w:rsidR="005F22FA" w:rsidRPr="00F90C18" w:rsidRDefault="005F22FA" w:rsidP="00CE55CE">
            <w:pPr>
              <w:rPr>
                <w:b/>
                <w:sz w:val="20"/>
              </w:rPr>
            </w:pPr>
            <w:r w:rsidRPr="00F90C18">
              <w:rPr>
                <w:sz w:val="20"/>
              </w:rPr>
              <w:t>pa</w:t>
            </w:r>
          </w:p>
        </w:tc>
      </w:tr>
      <w:tr w:rsidR="005F22FA" w:rsidRPr="00F90C18" w14:paraId="547E9ACB" w14:textId="77777777" w:rsidTr="005F22FA">
        <w:tc>
          <w:tcPr>
            <w:tcW w:w="2725" w:type="dxa"/>
          </w:tcPr>
          <w:p w14:paraId="482B80FF" w14:textId="77777777" w:rsidR="005F22FA" w:rsidRPr="00F90C18" w:rsidRDefault="005F22FA" w:rsidP="00CE55CE">
            <w:pPr>
              <w:rPr>
                <w:b/>
                <w:sz w:val="20"/>
              </w:rPr>
            </w:pPr>
            <w:r w:rsidRPr="00F90C18">
              <w:rPr>
                <w:sz w:val="20"/>
              </w:rPr>
              <w:t>af:calendar</w:t>
            </w:r>
          </w:p>
        </w:tc>
        <w:tc>
          <w:tcPr>
            <w:tcW w:w="1995" w:type="dxa"/>
          </w:tcPr>
          <w:p w14:paraId="4800A109" w14:textId="090F5040" w:rsidR="005F22FA" w:rsidRPr="00F90C18" w:rsidRDefault="005F22FA" w:rsidP="00CE55CE">
            <w:pPr>
              <w:rPr>
                <w:b/>
                <w:sz w:val="20"/>
              </w:rPr>
            </w:pPr>
            <w:r w:rsidRPr="00F90C18">
              <w:rPr>
                <w:sz w:val="20"/>
              </w:rPr>
              <w:t>c</w:t>
            </w:r>
          </w:p>
        </w:tc>
        <w:tc>
          <w:tcPr>
            <w:tcW w:w="2258" w:type="dxa"/>
          </w:tcPr>
          <w:p w14:paraId="5B2EAD69" w14:textId="4318BBBF" w:rsidR="005F22FA" w:rsidRPr="00F90C18" w:rsidRDefault="005F22FA" w:rsidP="00CE55CE">
            <w:pPr>
              <w:rPr>
                <w:b/>
                <w:sz w:val="20"/>
              </w:rPr>
            </w:pPr>
            <w:r w:rsidRPr="00F90C18">
              <w:rPr>
                <w:sz w:val="20"/>
              </w:rPr>
              <w:t>af:panelBorderLayout</w:t>
            </w:r>
          </w:p>
        </w:tc>
        <w:tc>
          <w:tcPr>
            <w:tcW w:w="1878" w:type="dxa"/>
          </w:tcPr>
          <w:p w14:paraId="28BF7880" w14:textId="26E775CA" w:rsidR="005F22FA" w:rsidRPr="00F90C18" w:rsidRDefault="005F22FA" w:rsidP="00CE55CE">
            <w:pPr>
              <w:rPr>
                <w:b/>
                <w:sz w:val="20"/>
              </w:rPr>
            </w:pPr>
            <w:r w:rsidRPr="00F90C18">
              <w:rPr>
                <w:sz w:val="20"/>
              </w:rPr>
              <w:t>pbl</w:t>
            </w:r>
          </w:p>
        </w:tc>
      </w:tr>
      <w:tr w:rsidR="005F22FA" w:rsidRPr="00F90C18" w14:paraId="38E8F279" w14:textId="77777777" w:rsidTr="005F22FA">
        <w:tc>
          <w:tcPr>
            <w:tcW w:w="2725" w:type="dxa"/>
          </w:tcPr>
          <w:p w14:paraId="180544DA" w14:textId="77777777" w:rsidR="005F22FA" w:rsidRPr="00F90C18" w:rsidRDefault="005F22FA" w:rsidP="00CE55CE">
            <w:pPr>
              <w:rPr>
                <w:b/>
                <w:sz w:val="20"/>
              </w:rPr>
            </w:pPr>
            <w:r w:rsidRPr="00F90C18">
              <w:rPr>
                <w:sz w:val="20"/>
              </w:rPr>
              <w:t>af:carousel</w:t>
            </w:r>
          </w:p>
        </w:tc>
        <w:tc>
          <w:tcPr>
            <w:tcW w:w="1995" w:type="dxa"/>
          </w:tcPr>
          <w:p w14:paraId="1D2F1047" w14:textId="651546C3" w:rsidR="005F22FA" w:rsidRPr="00F90C18" w:rsidRDefault="005F22FA" w:rsidP="005F22FA">
            <w:pPr>
              <w:tabs>
                <w:tab w:val="center" w:pos="926"/>
              </w:tabs>
              <w:rPr>
                <w:b/>
                <w:sz w:val="20"/>
              </w:rPr>
            </w:pPr>
            <w:r w:rsidRPr="00F90C18">
              <w:rPr>
                <w:sz w:val="20"/>
              </w:rPr>
              <w:t>c</w:t>
            </w:r>
            <w:r w:rsidRPr="00F90C18">
              <w:rPr>
                <w:sz w:val="20"/>
              </w:rPr>
              <w:tab/>
            </w:r>
          </w:p>
        </w:tc>
        <w:tc>
          <w:tcPr>
            <w:tcW w:w="2258" w:type="dxa"/>
          </w:tcPr>
          <w:p w14:paraId="3190264C" w14:textId="189E9356" w:rsidR="005F22FA" w:rsidRPr="00F90C18" w:rsidRDefault="005F22FA" w:rsidP="00CE55CE">
            <w:pPr>
              <w:rPr>
                <w:b/>
                <w:sz w:val="20"/>
              </w:rPr>
            </w:pPr>
            <w:r w:rsidRPr="00F90C18">
              <w:rPr>
                <w:sz w:val="20"/>
              </w:rPr>
              <w:t>af:panelBox</w:t>
            </w:r>
          </w:p>
        </w:tc>
        <w:tc>
          <w:tcPr>
            <w:tcW w:w="1878" w:type="dxa"/>
          </w:tcPr>
          <w:p w14:paraId="0219F56C" w14:textId="168712A0" w:rsidR="005F22FA" w:rsidRPr="00F90C18" w:rsidRDefault="005F22FA" w:rsidP="00CE55CE">
            <w:pPr>
              <w:rPr>
                <w:b/>
                <w:sz w:val="20"/>
              </w:rPr>
            </w:pPr>
            <w:r w:rsidRPr="00F90C18">
              <w:rPr>
                <w:sz w:val="20"/>
              </w:rPr>
              <w:t>pb</w:t>
            </w:r>
          </w:p>
        </w:tc>
      </w:tr>
      <w:tr w:rsidR="005F22FA" w:rsidRPr="00F90C18" w14:paraId="3B1A1751" w14:textId="77777777" w:rsidTr="005F22FA">
        <w:tc>
          <w:tcPr>
            <w:tcW w:w="2725" w:type="dxa"/>
          </w:tcPr>
          <w:p w14:paraId="5BAAD550" w14:textId="77777777" w:rsidR="005F22FA" w:rsidRPr="00F90C18" w:rsidRDefault="005F22FA" w:rsidP="00CE55CE">
            <w:pPr>
              <w:rPr>
                <w:b/>
                <w:sz w:val="20"/>
              </w:rPr>
            </w:pPr>
            <w:r w:rsidRPr="00F90C18">
              <w:rPr>
                <w:sz w:val="20"/>
              </w:rPr>
              <w:t>af:carouselItem</w:t>
            </w:r>
          </w:p>
        </w:tc>
        <w:tc>
          <w:tcPr>
            <w:tcW w:w="1995" w:type="dxa"/>
          </w:tcPr>
          <w:p w14:paraId="43C6483C" w14:textId="0C5F2B7C" w:rsidR="005F22FA" w:rsidRPr="00F90C18" w:rsidRDefault="005F22FA" w:rsidP="00CE55CE">
            <w:pPr>
              <w:rPr>
                <w:b/>
                <w:sz w:val="20"/>
              </w:rPr>
            </w:pPr>
            <w:r w:rsidRPr="00F90C18">
              <w:rPr>
                <w:sz w:val="20"/>
              </w:rPr>
              <w:t>ci</w:t>
            </w:r>
          </w:p>
        </w:tc>
        <w:tc>
          <w:tcPr>
            <w:tcW w:w="2258" w:type="dxa"/>
          </w:tcPr>
          <w:p w14:paraId="28CE0E66" w14:textId="56E2496F" w:rsidR="005F22FA" w:rsidRPr="00F90C18" w:rsidRDefault="005F22FA" w:rsidP="00CE55CE">
            <w:pPr>
              <w:rPr>
                <w:b/>
                <w:sz w:val="20"/>
              </w:rPr>
            </w:pPr>
            <w:r w:rsidRPr="00F90C18">
              <w:rPr>
                <w:sz w:val="20"/>
              </w:rPr>
              <w:t>af:panelCollection</w:t>
            </w:r>
          </w:p>
        </w:tc>
        <w:tc>
          <w:tcPr>
            <w:tcW w:w="1878" w:type="dxa"/>
          </w:tcPr>
          <w:p w14:paraId="040B286A" w14:textId="422801D6" w:rsidR="005F22FA" w:rsidRPr="00F90C18" w:rsidRDefault="005F22FA" w:rsidP="00CE55CE">
            <w:pPr>
              <w:rPr>
                <w:b/>
                <w:sz w:val="20"/>
              </w:rPr>
            </w:pPr>
            <w:r w:rsidRPr="00F90C18">
              <w:rPr>
                <w:sz w:val="20"/>
              </w:rPr>
              <w:t>pc</w:t>
            </w:r>
          </w:p>
        </w:tc>
      </w:tr>
      <w:tr w:rsidR="005F22FA" w:rsidRPr="00F90C18" w14:paraId="744C647F" w14:textId="77777777" w:rsidTr="005F22FA">
        <w:tc>
          <w:tcPr>
            <w:tcW w:w="2725" w:type="dxa"/>
          </w:tcPr>
          <w:p w14:paraId="72FD49BA" w14:textId="77777777" w:rsidR="005F22FA" w:rsidRPr="00F90C18" w:rsidRDefault="005F22FA" w:rsidP="00CE55CE">
            <w:pPr>
              <w:rPr>
                <w:b/>
                <w:sz w:val="20"/>
              </w:rPr>
            </w:pPr>
            <w:r w:rsidRPr="00F90C18">
              <w:rPr>
                <w:sz w:val="20"/>
              </w:rPr>
              <w:t>af:chooseColor</w:t>
            </w:r>
          </w:p>
        </w:tc>
        <w:tc>
          <w:tcPr>
            <w:tcW w:w="1995" w:type="dxa"/>
          </w:tcPr>
          <w:p w14:paraId="7A025376" w14:textId="3A13F862" w:rsidR="005F22FA" w:rsidRPr="00F90C18" w:rsidRDefault="005F22FA" w:rsidP="00CE55CE">
            <w:pPr>
              <w:rPr>
                <w:b/>
                <w:sz w:val="20"/>
              </w:rPr>
            </w:pPr>
            <w:r w:rsidRPr="00F90C18">
              <w:rPr>
                <w:sz w:val="20"/>
              </w:rPr>
              <w:t>cc</w:t>
            </w:r>
          </w:p>
        </w:tc>
        <w:tc>
          <w:tcPr>
            <w:tcW w:w="2258" w:type="dxa"/>
          </w:tcPr>
          <w:p w14:paraId="4648CF7A" w14:textId="13DB58C5" w:rsidR="005F22FA" w:rsidRPr="00F90C18" w:rsidRDefault="005F22FA" w:rsidP="00CE55CE">
            <w:pPr>
              <w:rPr>
                <w:b/>
                <w:sz w:val="20"/>
              </w:rPr>
            </w:pPr>
            <w:r w:rsidRPr="00F90C18">
              <w:rPr>
                <w:sz w:val="20"/>
              </w:rPr>
              <w:t>af:panelDashboard</w:t>
            </w:r>
          </w:p>
        </w:tc>
        <w:tc>
          <w:tcPr>
            <w:tcW w:w="1878" w:type="dxa"/>
          </w:tcPr>
          <w:p w14:paraId="724C4DAA" w14:textId="60E931DD" w:rsidR="005F22FA" w:rsidRPr="00F90C18" w:rsidRDefault="005F22FA" w:rsidP="00CE55CE">
            <w:pPr>
              <w:rPr>
                <w:b/>
                <w:sz w:val="20"/>
              </w:rPr>
            </w:pPr>
            <w:r w:rsidRPr="00F90C18">
              <w:rPr>
                <w:sz w:val="20"/>
              </w:rPr>
              <w:t>pd</w:t>
            </w:r>
          </w:p>
        </w:tc>
      </w:tr>
      <w:tr w:rsidR="005F22FA" w:rsidRPr="00F90C18" w14:paraId="413898D2" w14:textId="77777777" w:rsidTr="005F22FA">
        <w:tc>
          <w:tcPr>
            <w:tcW w:w="2725" w:type="dxa"/>
          </w:tcPr>
          <w:p w14:paraId="31B85226" w14:textId="77777777" w:rsidR="005F22FA" w:rsidRPr="00F90C18" w:rsidRDefault="005F22FA" w:rsidP="00CE55CE">
            <w:pPr>
              <w:rPr>
                <w:b/>
                <w:sz w:val="20"/>
              </w:rPr>
            </w:pPr>
            <w:r w:rsidRPr="00F90C18">
              <w:rPr>
                <w:sz w:val="20"/>
              </w:rPr>
              <w:t>af:chooseDate</w:t>
            </w:r>
          </w:p>
        </w:tc>
        <w:tc>
          <w:tcPr>
            <w:tcW w:w="1995" w:type="dxa"/>
          </w:tcPr>
          <w:p w14:paraId="073458F2" w14:textId="2B2C9441" w:rsidR="005F22FA" w:rsidRPr="00F90C18" w:rsidRDefault="005F22FA" w:rsidP="00CE55CE">
            <w:pPr>
              <w:rPr>
                <w:b/>
                <w:sz w:val="20"/>
              </w:rPr>
            </w:pPr>
            <w:r w:rsidRPr="00F90C18">
              <w:rPr>
                <w:sz w:val="20"/>
              </w:rPr>
              <w:t>cd</w:t>
            </w:r>
          </w:p>
        </w:tc>
        <w:tc>
          <w:tcPr>
            <w:tcW w:w="2258" w:type="dxa"/>
          </w:tcPr>
          <w:p w14:paraId="7E44E6EB" w14:textId="6D2AE33E" w:rsidR="005F22FA" w:rsidRPr="00F90C18" w:rsidRDefault="005F22FA" w:rsidP="00CE55CE">
            <w:pPr>
              <w:rPr>
                <w:b/>
                <w:sz w:val="20"/>
              </w:rPr>
            </w:pPr>
            <w:r w:rsidRPr="00F90C18">
              <w:rPr>
                <w:sz w:val="20"/>
              </w:rPr>
              <w:t>af:panelFormLayout</w:t>
            </w:r>
          </w:p>
        </w:tc>
        <w:tc>
          <w:tcPr>
            <w:tcW w:w="1878" w:type="dxa"/>
          </w:tcPr>
          <w:p w14:paraId="345BCF9D" w14:textId="215CBA4F" w:rsidR="005F22FA" w:rsidRPr="00F90C18" w:rsidRDefault="005F22FA" w:rsidP="00CE55CE">
            <w:pPr>
              <w:rPr>
                <w:b/>
                <w:sz w:val="20"/>
              </w:rPr>
            </w:pPr>
            <w:r w:rsidRPr="00F90C18">
              <w:rPr>
                <w:sz w:val="20"/>
              </w:rPr>
              <w:t>pfl</w:t>
            </w:r>
          </w:p>
        </w:tc>
      </w:tr>
      <w:tr w:rsidR="005F22FA" w:rsidRPr="00F90C18" w14:paraId="57F85AF2" w14:textId="77777777" w:rsidTr="005F22FA">
        <w:tc>
          <w:tcPr>
            <w:tcW w:w="2725" w:type="dxa"/>
          </w:tcPr>
          <w:p w14:paraId="334B8183" w14:textId="77777777" w:rsidR="005F22FA" w:rsidRPr="00F90C18" w:rsidRDefault="005F22FA" w:rsidP="00CE55CE">
            <w:pPr>
              <w:rPr>
                <w:b/>
                <w:sz w:val="20"/>
              </w:rPr>
            </w:pPr>
            <w:r w:rsidRPr="00F90C18">
              <w:rPr>
                <w:sz w:val="20"/>
              </w:rPr>
              <w:t>af:column</w:t>
            </w:r>
          </w:p>
        </w:tc>
        <w:tc>
          <w:tcPr>
            <w:tcW w:w="1995" w:type="dxa"/>
          </w:tcPr>
          <w:p w14:paraId="72B45488" w14:textId="6840547B" w:rsidR="005F22FA" w:rsidRPr="00F90C18" w:rsidRDefault="005F22FA" w:rsidP="00CE55CE">
            <w:pPr>
              <w:rPr>
                <w:b/>
                <w:sz w:val="20"/>
              </w:rPr>
            </w:pPr>
            <w:r w:rsidRPr="00F90C18">
              <w:rPr>
                <w:sz w:val="20"/>
              </w:rPr>
              <w:t>c</w:t>
            </w:r>
          </w:p>
        </w:tc>
        <w:tc>
          <w:tcPr>
            <w:tcW w:w="2258" w:type="dxa"/>
          </w:tcPr>
          <w:p w14:paraId="0B1BCC5C" w14:textId="7D643B0B" w:rsidR="005F22FA" w:rsidRPr="00F90C18" w:rsidRDefault="005F22FA" w:rsidP="00CE55CE">
            <w:pPr>
              <w:rPr>
                <w:b/>
                <w:sz w:val="20"/>
              </w:rPr>
            </w:pPr>
            <w:r w:rsidRPr="00F90C18">
              <w:rPr>
                <w:sz w:val="20"/>
              </w:rPr>
              <w:t>af:panelGroupLayout</w:t>
            </w:r>
          </w:p>
        </w:tc>
        <w:tc>
          <w:tcPr>
            <w:tcW w:w="1878" w:type="dxa"/>
          </w:tcPr>
          <w:p w14:paraId="447BAF14" w14:textId="093A06BE" w:rsidR="005F22FA" w:rsidRPr="00F90C18" w:rsidRDefault="005F22FA" w:rsidP="00CE55CE">
            <w:pPr>
              <w:rPr>
                <w:b/>
                <w:sz w:val="20"/>
              </w:rPr>
            </w:pPr>
            <w:r w:rsidRPr="00F90C18">
              <w:rPr>
                <w:sz w:val="20"/>
              </w:rPr>
              <w:t>pgl</w:t>
            </w:r>
          </w:p>
        </w:tc>
      </w:tr>
      <w:tr w:rsidR="005F22FA" w:rsidRPr="00F90C18" w14:paraId="4F9C046D" w14:textId="77777777" w:rsidTr="005F22FA">
        <w:tc>
          <w:tcPr>
            <w:tcW w:w="2725" w:type="dxa"/>
          </w:tcPr>
          <w:p w14:paraId="6DC5D718" w14:textId="77777777" w:rsidR="005F22FA" w:rsidRPr="00F90C18" w:rsidRDefault="005F22FA" w:rsidP="00CE55CE">
            <w:pPr>
              <w:rPr>
                <w:b/>
                <w:sz w:val="20"/>
              </w:rPr>
            </w:pPr>
            <w:r w:rsidRPr="00F90C18">
              <w:rPr>
                <w:sz w:val="20"/>
              </w:rPr>
              <w:t>af:commandButton</w:t>
            </w:r>
          </w:p>
        </w:tc>
        <w:tc>
          <w:tcPr>
            <w:tcW w:w="1995" w:type="dxa"/>
          </w:tcPr>
          <w:p w14:paraId="59D9A41C" w14:textId="06F5EED8" w:rsidR="005F22FA" w:rsidRPr="00F90C18" w:rsidRDefault="005F22FA" w:rsidP="00CE55CE">
            <w:pPr>
              <w:rPr>
                <w:b/>
                <w:sz w:val="20"/>
              </w:rPr>
            </w:pPr>
            <w:r w:rsidRPr="00F90C18">
              <w:rPr>
                <w:sz w:val="20"/>
              </w:rPr>
              <w:t>cb</w:t>
            </w:r>
          </w:p>
        </w:tc>
        <w:tc>
          <w:tcPr>
            <w:tcW w:w="2258" w:type="dxa"/>
          </w:tcPr>
          <w:p w14:paraId="0D79B1B3" w14:textId="12215050" w:rsidR="005F22FA" w:rsidRPr="00F90C18" w:rsidRDefault="005F22FA" w:rsidP="00CE55CE">
            <w:pPr>
              <w:rPr>
                <w:b/>
                <w:sz w:val="20"/>
              </w:rPr>
            </w:pPr>
            <w:r w:rsidRPr="00F90C18">
              <w:rPr>
                <w:sz w:val="20"/>
              </w:rPr>
              <w:t>af:panelHeader</w:t>
            </w:r>
          </w:p>
        </w:tc>
        <w:tc>
          <w:tcPr>
            <w:tcW w:w="1878" w:type="dxa"/>
          </w:tcPr>
          <w:p w14:paraId="10A2C63E" w14:textId="2312C3C3" w:rsidR="005F22FA" w:rsidRPr="00F90C18" w:rsidRDefault="005F22FA" w:rsidP="00CE55CE">
            <w:pPr>
              <w:rPr>
                <w:b/>
                <w:sz w:val="20"/>
              </w:rPr>
            </w:pPr>
            <w:r w:rsidRPr="00F90C18">
              <w:rPr>
                <w:sz w:val="20"/>
              </w:rPr>
              <w:t>ph</w:t>
            </w:r>
          </w:p>
        </w:tc>
      </w:tr>
      <w:tr w:rsidR="005F22FA" w:rsidRPr="00F90C18" w14:paraId="2C446452" w14:textId="77777777" w:rsidTr="005F22FA">
        <w:tc>
          <w:tcPr>
            <w:tcW w:w="2725" w:type="dxa"/>
          </w:tcPr>
          <w:p w14:paraId="2F62A383" w14:textId="77777777" w:rsidR="005F22FA" w:rsidRPr="00F90C18" w:rsidRDefault="005F22FA" w:rsidP="00CE55CE">
            <w:pPr>
              <w:rPr>
                <w:b/>
                <w:sz w:val="20"/>
              </w:rPr>
            </w:pPr>
            <w:r w:rsidRPr="00F90C18">
              <w:rPr>
                <w:sz w:val="20"/>
              </w:rPr>
              <w:t>af:commandImageLink</w:t>
            </w:r>
          </w:p>
        </w:tc>
        <w:tc>
          <w:tcPr>
            <w:tcW w:w="1995" w:type="dxa"/>
          </w:tcPr>
          <w:p w14:paraId="7627B13A" w14:textId="23D8871F" w:rsidR="005F22FA" w:rsidRPr="00F90C18" w:rsidRDefault="005F22FA" w:rsidP="00CE55CE">
            <w:pPr>
              <w:rPr>
                <w:b/>
                <w:sz w:val="20"/>
              </w:rPr>
            </w:pPr>
            <w:r w:rsidRPr="00F90C18">
              <w:rPr>
                <w:sz w:val="20"/>
              </w:rPr>
              <w:t>cil</w:t>
            </w:r>
          </w:p>
        </w:tc>
        <w:tc>
          <w:tcPr>
            <w:tcW w:w="2258" w:type="dxa"/>
          </w:tcPr>
          <w:p w14:paraId="6BC6F9B3" w14:textId="21ECDA3F" w:rsidR="005F22FA" w:rsidRPr="00F90C18" w:rsidRDefault="005F22FA" w:rsidP="00CE55CE">
            <w:pPr>
              <w:rPr>
                <w:b/>
                <w:sz w:val="20"/>
              </w:rPr>
            </w:pPr>
            <w:r w:rsidRPr="00F90C18">
              <w:rPr>
                <w:sz w:val="20"/>
              </w:rPr>
              <w:t>af:panelLabelAndMessage</w:t>
            </w:r>
          </w:p>
        </w:tc>
        <w:tc>
          <w:tcPr>
            <w:tcW w:w="1878" w:type="dxa"/>
          </w:tcPr>
          <w:p w14:paraId="4B663D24" w14:textId="167D6487" w:rsidR="005F22FA" w:rsidRPr="00F90C18" w:rsidRDefault="005F22FA" w:rsidP="00CE55CE">
            <w:pPr>
              <w:rPr>
                <w:b/>
                <w:sz w:val="20"/>
              </w:rPr>
            </w:pPr>
            <w:r w:rsidRPr="00F90C18">
              <w:rPr>
                <w:sz w:val="20"/>
              </w:rPr>
              <w:t>plam</w:t>
            </w:r>
          </w:p>
        </w:tc>
      </w:tr>
      <w:tr w:rsidR="005F22FA" w:rsidRPr="00F90C18" w14:paraId="4E8E320E" w14:textId="77777777" w:rsidTr="005F22FA">
        <w:tc>
          <w:tcPr>
            <w:tcW w:w="2725" w:type="dxa"/>
          </w:tcPr>
          <w:p w14:paraId="56C97A40" w14:textId="77777777" w:rsidR="005F22FA" w:rsidRPr="00F90C18" w:rsidRDefault="005F22FA" w:rsidP="00CE55CE">
            <w:pPr>
              <w:rPr>
                <w:b/>
                <w:sz w:val="20"/>
              </w:rPr>
            </w:pPr>
            <w:r w:rsidRPr="00F90C18">
              <w:rPr>
                <w:sz w:val="20"/>
              </w:rPr>
              <w:t>af:commandLink</w:t>
            </w:r>
          </w:p>
        </w:tc>
        <w:tc>
          <w:tcPr>
            <w:tcW w:w="1995" w:type="dxa"/>
          </w:tcPr>
          <w:p w14:paraId="0A63C8A3" w14:textId="44C48202" w:rsidR="005F22FA" w:rsidRPr="00F90C18" w:rsidRDefault="005F22FA" w:rsidP="00CE55CE">
            <w:pPr>
              <w:rPr>
                <w:b/>
                <w:sz w:val="20"/>
              </w:rPr>
            </w:pPr>
            <w:r w:rsidRPr="00F90C18">
              <w:rPr>
                <w:sz w:val="20"/>
              </w:rPr>
              <w:t>cl</w:t>
            </w:r>
          </w:p>
        </w:tc>
        <w:tc>
          <w:tcPr>
            <w:tcW w:w="2258" w:type="dxa"/>
          </w:tcPr>
          <w:p w14:paraId="3114D175" w14:textId="63864703" w:rsidR="005F22FA" w:rsidRPr="00F90C18" w:rsidRDefault="005F22FA" w:rsidP="00CE55CE">
            <w:pPr>
              <w:rPr>
                <w:b/>
                <w:sz w:val="20"/>
              </w:rPr>
            </w:pPr>
            <w:r w:rsidRPr="00F90C18">
              <w:rPr>
                <w:sz w:val="20"/>
              </w:rPr>
              <w:t>af:panelList</w:t>
            </w:r>
          </w:p>
        </w:tc>
        <w:tc>
          <w:tcPr>
            <w:tcW w:w="1878" w:type="dxa"/>
          </w:tcPr>
          <w:p w14:paraId="06B450D8" w14:textId="315F323B" w:rsidR="005F22FA" w:rsidRPr="00F90C18" w:rsidRDefault="005F22FA" w:rsidP="00CE55CE">
            <w:pPr>
              <w:rPr>
                <w:b/>
                <w:sz w:val="20"/>
              </w:rPr>
            </w:pPr>
            <w:r w:rsidRPr="00F90C18">
              <w:rPr>
                <w:sz w:val="20"/>
              </w:rPr>
              <w:t>pl</w:t>
            </w:r>
          </w:p>
        </w:tc>
      </w:tr>
      <w:tr w:rsidR="005F22FA" w:rsidRPr="00F90C18" w14:paraId="4A3D4AEE" w14:textId="77777777" w:rsidTr="005F22FA">
        <w:tc>
          <w:tcPr>
            <w:tcW w:w="2725" w:type="dxa"/>
          </w:tcPr>
          <w:p w14:paraId="402316C8" w14:textId="77777777" w:rsidR="005F22FA" w:rsidRPr="00F90C18" w:rsidRDefault="005F22FA" w:rsidP="00CE55CE">
            <w:pPr>
              <w:rPr>
                <w:b/>
                <w:sz w:val="20"/>
              </w:rPr>
            </w:pPr>
            <w:r w:rsidRPr="00F90C18">
              <w:rPr>
                <w:sz w:val="20"/>
              </w:rPr>
              <w:t>af:commandToolbarButton</w:t>
            </w:r>
          </w:p>
        </w:tc>
        <w:tc>
          <w:tcPr>
            <w:tcW w:w="1995" w:type="dxa"/>
          </w:tcPr>
          <w:p w14:paraId="1D2DCC60" w14:textId="41BC6716" w:rsidR="005F22FA" w:rsidRPr="00F90C18" w:rsidRDefault="005F22FA" w:rsidP="00CE55CE">
            <w:pPr>
              <w:rPr>
                <w:b/>
                <w:sz w:val="20"/>
              </w:rPr>
            </w:pPr>
            <w:r w:rsidRPr="00F90C18">
              <w:rPr>
                <w:sz w:val="20"/>
              </w:rPr>
              <w:t>ctb</w:t>
            </w:r>
          </w:p>
        </w:tc>
        <w:tc>
          <w:tcPr>
            <w:tcW w:w="2258" w:type="dxa"/>
          </w:tcPr>
          <w:p w14:paraId="010650ED" w14:textId="2C16C9BE" w:rsidR="005F22FA" w:rsidRPr="00F90C18" w:rsidRDefault="005F22FA" w:rsidP="00CE55CE">
            <w:pPr>
              <w:rPr>
                <w:b/>
                <w:sz w:val="20"/>
              </w:rPr>
            </w:pPr>
            <w:r w:rsidRPr="00F90C18">
              <w:rPr>
                <w:sz w:val="20"/>
              </w:rPr>
              <w:t>af:panelSplitter</w:t>
            </w:r>
          </w:p>
        </w:tc>
        <w:tc>
          <w:tcPr>
            <w:tcW w:w="1878" w:type="dxa"/>
          </w:tcPr>
          <w:p w14:paraId="6A5B439A" w14:textId="01463C5E" w:rsidR="005F22FA" w:rsidRPr="00F90C18" w:rsidRDefault="005F22FA" w:rsidP="00CE55CE">
            <w:pPr>
              <w:rPr>
                <w:b/>
                <w:sz w:val="20"/>
              </w:rPr>
            </w:pPr>
            <w:r w:rsidRPr="00F90C18">
              <w:rPr>
                <w:sz w:val="20"/>
              </w:rPr>
              <w:t>ps</w:t>
            </w:r>
          </w:p>
        </w:tc>
      </w:tr>
      <w:tr w:rsidR="005F22FA" w:rsidRPr="00F90C18" w14:paraId="071B44BF" w14:textId="77777777" w:rsidTr="005F22FA">
        <w:tc>
          <w:tcPr>
            <w:tcW w:w="2725" w:type="dxa"/>
          </w:tcPr>
          <w:p w14:paraId="2C70658D" w14:textId="77777777" w:rsidR="005F22FA" w:rsidRPr="00F90C18" w:rsidRDefault="005F22FA" w:rsidP="00CE55CE">
            <w:pPr>
              <w:rPr>
                <w:b/>
                <w:sz w:val="20"/>
              </w:rPr>
            </w:pPr>
            <w:r w:rsidRPr="00F90C18">
              <w:rPr>
                <w:sz w:val="20"/>
              </w:rPr>
              <w:t>af:contextInfo</w:t>
            </w:r>
          </w:p>
        </w:tc>
        <w:tc>
          <w:tcPr>
            <w:tcW w:w="1995" w:type="dxa"/>
          </w:tcPr>
          <w:p w14:paraId="6EF4AAEF" w14:textId="73CB8118" w:rsidR="005F22FA" w:rsidRPr="00F90C18" w:rsidRDefault="005F22FA" w:rsidP="00CE55CE">
            <w:pPr>
              <w:rPr>
                <w:b/>
                <w:sz w:val="20"/>
              </w:rPr>
            </w:pPr>
            <w:r w:rsidRPr="00F90C18">
              <w:rPr>
                <w:sz w:val="20"/>
              </w:rPr>
              <w:t>ci</w:t>
            </w:r>
          </w:p>
        </w:tc>
        <w:tc>
          <w:tcPr>
            <w:tcW w:w="2258" w:type="dxa"/>
          </w:tcPr>
          <w:p w14:paraId="3B4E956D" w14:textId="7E869A6B" w:rsidR="005F22FA" w:rsidRPr="00F90C18" w:rsidRDefault="005F22FA" w:rsidP="00CE55CE">
            <w:pPr>
              <w:rPr>
                <w:b/>
                <w:sz w:val="20"/>
              </w:rPr>
            </w:pPr>
            <w:r w:rsidRPr="00F90C18">
              <w:rPr>
                <w:sz w:val="20"/>
              </w:rPr>
              <w:t>af:panelStretchLayout</w:t>
            </w:r>
          </w:p>
        </w:tc>
        <w:tc>
          <w:tcPr>
            <w:tcW w:w="1878" w:type="dxa"/>
          </w:tcPr>
          <w:p w14:paraId="50C74127" w14:textId="0CDEE486" w:rsidR="005F22FA" w:rsidRPr="00F90C18" w:rsidRDefault="005F22FA" w:rsidP="00CE55CE">
            <w:pPr>
              <w:rPr>
                <w:b/>
                <w:sz w:val="20"/>
              </w:rPr>
            </w:pPr>
            <w:r w:rsidRPr="00F90C18">
              <w:rPr>
                <w:sz w:val="20"/>
              </w:rPr>
              <w:t>psl</w:t>
            </w:r>
          </w:p>
        </w:tc>
      </w:tr>
      <w:tr w:rsidR="005F22FA" w:rsidRPr="00F90C18" w14:paraId="764BC3AC" w14:textId="77777777" w:rsidTr="005F22FA">
        <w:tc>
          <w:tcPr>
            <w:tcW w:w="2725" w:type="dxa"/>
          </w:tcPr>
          <w:p w14:paraId="3C29031E" w14:textId="77777777" w:rsidR="005F22FA" w:rsidRPr="00F90C18" w:rsidRDefault="005F22FA" w:rsidP="00CE55CE">
            <w:pPr>
              <w:rPr>
                <w:b/>
                <w:sz w:val="20"/>
              </w:rPr>
            </w:pPr>
            <w:r w:rsidRPr="00F90C18">
              <w:rPr>
                <w:sz w:val="20"/>
              </w:rPr>
              <w:t>af:decorativeBox</w:t>
            </w:r>
          </w:p>
        </w:tc>
        <w:tc>
          <w:tcPr>
            <w:tcW w:w="1995" w:type="dxa"/>
          </w:tcPr>
          <w:p w14:paraId="0C69646D" w14:textId="61246835" w:rsidR="005F22FA" w:rsidRPr="00F90C18" w:rsidRDefault="005F22FA" w:rsidP="00CE55CE">
            <w:pPr>
              <w:rPr>
                <w:b/>
                <w:sz w:val="20"/>
              </w:rPr>
            </w:pPr>
            <w:r w:rsidRPr="00F90C18">
              <w:rPr>
                <w:sz w:val="20"/>
              </w:rPr>
              <w:t>db</w:t>
            </w:r>
          </w:p>
        </w:tc>
        <w:tc>
          <w:tcPr>
            <w:tcW w:w="2258" w:type="dxa"/>
          </w:tcPr>
          <w:p w14:paraId="423E6ADC" w14:textId="5DF1AC0A" w:rsidR="005F22FA" w:rsidRPr="00F90C18" w:rsidRDefault="005F22FA" w:rsidP="00CE55CE">
            <w:pPr>
              <w:rPr>
                <w:b/>
                <w:sz w:val="20"/>
              </w:rPr>
            </w:pPr>
            <w:r w:rsidRPr="00F90C18">
              <w:rPr>
                <w:sz w:val="20"/>
              </w:rPr>
              <w:t>af:panelTabbed</w:t>
            </w:r>
          </w:p>
        </w:tc>
        <w:tc>
          <w:tcPr>
            <w:tcW w:w="1878" w:type="dxa"/>
          </w:tcPr>
          <w:p w14:paraId="6F965BC7" w14:textId="1B61E0CA" w:rsidR="005F22FA" w:rsidRPr="00F90C18" w:rsidRDefault="005F22FA" w:rsidP="00CE55CE">
            <w:pPr>
              <w:rPr>
                <w:b/>
                <w:sz w:val="20"/>
              </w:rPr>
            </w:pPr>
            <w:r w:rsidRPr="00F90C18">
              <w:rPr>
                <w:sz w:val="20"/>
              </w:rPr>
              <w:t>pt</w:t>
            </w:r>
          </w:p>
        </w:tc>
      </w:tr>
      <w:tr w:rsidR="005F22FA" w:rsidRPr="00F90C18" w14:paraId="19781E64" w14:textId="77777777" w:rsidTr="005F22FA">
        <w:tc>
          <w:tcPr>
            <w:tcW w:w="2725" w:type="dxa"/>
          </w:tcPr>
          <w:p w14:paraId="539E8A5B" w14:textId="77777777" w:rsidR="005F22FA" w:rsidRPr="00F90C18" w:rsidRDefault="005F22FA" w:rsidP="00CE55CE">
            <w:pPr>
              <w:rPr>
                <w:b/>
                <w:sz w:val="20"/>
              </w:rPr>
            </w:pPr>
            <w:r w:rsidRPr="00F90C18">
              <w:rPr>
                <w:sz w:val="20"/>
              </w:rPr>
              <w:t>af:dialog</w:t>
            </w:r>
          </w:p>
        </w:tc>
        <w:tc>
          <w:tcPr>
            <w:tcW w:w="1995" w:type="dxa"/>
          </w:tcPr>
          <w:p w14:paraId="042E9C0E" w14:textId="4CBEA813" w:rsidR="005F22FA" w:rsidRPr="00F90C18" w:rsidRDefault="005F22FA" w:rsidP="00CE55CE">
            <w:pPr>
              <w:rPr>
                <w:b/>
                <w:sz w:val="20"/>
              </w:rPr>
            </w:pPr>
            <w:r w:rsidRPr="00F90C18">
              <w:rPr>
                <w:sz w:val="20"/>
              </w:rPr>
              <w:t>d</w:t>
            </w:r>
          </w:p>
        </w:tc>
        <w:tc>
          <w:tcPr>
            <w:tcW w:w="2258" w:type="dxa"/>
          </w:tcPr>
          <w:p w14:paraId="0B257425" w14:textId="14F9611B" w:rsidR="005F22FA" w:rsidRPr="00F90C18" w:rsidRDefault="005F22FA" w:rsidP="00CE55CE">
            <w:pPr>
              <w:rPr>
                <w:b/>
                <w:sz w:val="20"/>
              </w:rPr>
            </w:pPr>
            <w:r w:rsidRPr="00F90C18">
              <w:rPr>
                <w:sz w:val="20"/>
              </w:rPr>
              <w:t>af:popup</w:t>
            </w:r>
          </w:p>
        </w:tc>
        <w:tc>
          <w:tcPr>
            <w:tcW w:w="1878" w:type="dxa"/>
          </w:tcPr>
          <w:p w14:paraId="36E5659E" w14:textId="3E0EF35E" w:rsidR="005F22FA" w:rsidRPr="00F90C18" w:rsidRDefault="005F22FA" w:rsidP="00CE55CE">
            <w:pPr>
              <w:rPr>
                <w:b/>
                <w:sz w:val="20"/>
              </w:rPr>
            </w:pPr>
            <w:r w:rsidRPr="00F90C18">
              <w:rPr>
                <w:sz w:val="20"/>
              </w:rPr>
              <w:t>p</w:t>
            </w:r>
          </w:p>
        </w:tc>
      </w:tr>
      <w:tr w:rsidR="005F22FA" w:rsidRPr="00F90C18" w14:paraId="5F9AA6C1" w14:textId="77777777" w:rsidTr="005F22FA">
        <w:tc>
          <w:tcPr>
            <w:tcW w:w="2725" w:type="dxa"/>
          </w:tcPr>
          <w:p w14:paraId="30329A73" w14:textId="77777777" w:rsidR="005F22FA" w:rsidRPr="00F90C18" w:rsidRDefault="005F22FA" w:rsidP="00CE55CE">
            <w:pPr>
              <w:rPr>
                <w:b/>
                <w:sz w:val="20"/>
              </w:rPr>
            </w:pPr>
            <w:r w:rsidRPr="00F90C18">
              <w:rPr>
                <w:sz w:val="20"/>
              </w:rPr>
              <w:t>af:document</w:t>
            </w:r>
          </w:p>
        </w:tc>
        <w:tc>
          <w:tcPr>
            <w:tcW w:w="1995" w:type="dxa"/>
          </w:tcPr>
          <w:p w14:paraId="205C097E" w14:textId="5A3BC209" w:rsidR="005F22FA" w:rsidRPr="00F90C18" w:rsidRDefault="005F22FA" w:rsidP="00CE55CE">
            <w:pPr>
              <w:rPr>
                <w:b/>
                <w:sz w:val="20"/>
              </w:rPr>
            </w:pPr>
            <w:r w:rsidRPr="00F90C18">
              <w:rPr>
                <w:sz w:val="20"/>
              </w:rPr>
              <w:t>d</w:t>
            </w:r>
          </w:p>
        </w:tc>
        <w:tc>
          <w:tcPr>
            <w:tcW w:w="2258" w:type="dxa"/>
          </w:tcPr>
          <w:p w14:paraId="05E4E6D7" w14:textId="5E9B3D94" w:rsidR="005F22FA" w:rsidRPr="00F90C18" w:rsidRDefault="005F22FA" w:rsidP="00CE55CE">
            <w:pPr>
              <w:rPr>
                <w:b/>
                <w:sz w:val="20"/>
              </w:rPr>
            </w:pPr>
            <w:r w:rsidRPr="00F90C18">
              <w:rPr>
                <w:sz w:val="20"/>
              </w:rPr>
              <w:t>af:progressIndicator</w:t>
            </w:r>
          </w:p>
        </w:tc>
        <w:tc>
          <w:tcPr>
            <w:tcW w:w="1878" w:type="dxa"/>
          </w:tcPr>
          <w:p w14:paraId="39788532" w14:textId="04964E35" w:rsidR="005F22FA" w:rsidRPr="00F90C18" w:rsidRDefault="005F22FA" w:rsidP="00CE55CE">
            <w:pPr>
              <w:rPr>
                <w:b/>
                <w:sz w:val="20"/>
              </w:rPr>
            </w:pPr>
            <w:r w:rsidRPr="00F90C18">
              <w:rPr>
                <w:sz w:val="20"/>
              </w:rPr>
              <w:t>pi</w:t>
            </w:r>
          </w:p>
        </w:tc>
      </w:tr>
      <w:tr w:rsidR="005F22FA" w:rsidRPr="00F90C18" w14:paraId="17594FD1" w14:textId="77777777" w:rsidTr="005F22FA">
        <w:tc>
          <w:tcPr>
            <w:tcW w:w="2725" w:type="dxa"/>
          </w:tcPr>
          <w:p w14:paraId="4AFC20EA" w14:textId="77777777" w:rsidR="005F22FA" w:rsidRPr="00F90C18" w:rsidRDefault="005F22FA" w:rsidP="00CE55CE">
            <w:pPr>
              <w:rPr>
                <w:b/>
                <w:sz w:val="20"/>
              </w:rPr>
            </w:pPr>
            <w:r w:rsidRPr="00F90C18">
              <w:rPr>
                <w:sz w:val="20"/>
              </w:rPr>
              <w:t>af:form</w:t>
            </w:r>
          </w:p>
        </w:tc>
        <w:tc>
          <w:tcPr>
            <w:tcW w:w="1995" w:type="dxa"/>
          </w:tcPr>
          <w:p w14:paraId="458792F0" w14:textId="1DFA941B" w:rsidR="005F22FA" w:rsidRPr="00F90C18" w:rsidRDefault="005F22FA" w:rsidP="00CE55CE">
            <w:pPr>
              <w:rPr>
                <w:b/>
                <w:sz w:val="20"/>
              </w:rPr>
            </w:pPr>
            <w:r w:rsidRPr="00F90C18">
              <w:rPr>
                <w:sz w:val="20"/>
              </w:rPr>
              <w:t>f</w:t>
            </w:r>
          </w:p>
        </w:tc>
        <w:tc>
          <w:tcPr>
            <w:tcW w:w="2258" w:type="dxa"/>
          </w:tcPr>
          <w:p w14:paraId="7D1CEA89" w14:textId="1542E8E6" w:rsidR="005F22FA" w:rsidRPr="00F90C18" w:rsidRDefault="005F22FA" w:rsidP="00CE55CE">
            <w:pPr>
              <w:rPr>
                <w:b/>
                <w:sz w:val="20"/>
              </w:rPr>
            </w:pPr>
            <w:r w:rsidRPr="00F90C18">
              <w:rPr>
                <w:sz w:val="20"/>
              </w:rPr>
              <w:t>af:query</w:t>
            </w:r>
          </w:p>
        </w:tc>
        <w:tc>
          <w:tcPr>
            <w:tcW w:w="1878" w:type="dxa"/>
          </w:tcPr>
          <w:p w14:paraId="595E7271" w14:textId="42ED8863" w:rsidR="005F22FA" w:rsidRPr="00F90C18" w:rsidRDefault="005F22FA" w:rsidP="00CE55CE">
            <w:pPr>
              <w:rPr>
                <w:b/>
                <w:sz w:val="20"/>
              </w:rPr>
            </w:pPr>
            <w:r w:rsidRPr="00F90C18">
              <w:rPr>
                <w:sz w:val="20"/>
              </w:rPr>
              <w:t>q</w:t>
            </w:r>
          </w:p>
        </w:tc>
      </w:tr>
      <w:tr w:rsidR="005F22FA" w:rsidRPr="00F90C18" w14:paraId="217863F9" w14:textId="77777777" w:rsidTr="005F22FA">
        <w:tc>
          <w:tcPr>
            <w:tcW w:w="2725" w:type="dxa"/>
          </w:tcPr>
          <w:p w14:paraId="5857B494" w14:textId="77777777" w:rsidR="005F22FA" w:rsidRPr="00F90C18" w:rsidRDefault="005F22FA" w:rsidP="00CE55CE">
            <w:pPr>
              <w:rPr>
                <w:b/>
                <w:sz w:val="20"/>
              </w:rPr>
            </w:pPr>
            <w:r w:rsidRPr="00F90C18">
              <w:rPr>
                <w:sz w:val="20"/>
              </w:rPr>
              <w:t>af:goButton</w:t>
            </w:r>
          </w:p>
        </w:tc>
        <w:tc>
          <w:tcPr>
            <w:tcW w:w="1995" w:type="dxa"/>
          </w:tcPr>
          <w:p w14:paraId="37B77FB0" w14:textId="311093D8" w:rsidR="005F22FA" w:rsidRPr="00F90C18" w:rsidRDefault="005F22FA" w:rsidP="00CE55CE">
            <w:pPr>
              <w:rPr>
                <w:b/>
                <w:sz w:val="20"/>
              </w:rPr>
            </w:pPr>
            <w:r w:rsidRPr="00F90C18">
              <w:rPr>
                <w:sz w:val="20"/>
              </w:rPr>
              <w:t>gb</w:t>
            </w:r>
          </w:p>
        </w:tc>
        <w:tc>
          <w:tcPr>
            <w:tcW w:w="2258" w:type="dxa"/>
          </w:tcPr>
          <w:p w14:paraId="15AA4853" w14:textId="2D9606B9" w:rsidR="005F22FA" w:rsidRPr="00F90C18" w:rsidRDefault="005F22FA" w:rsidP="00CE55CE">
            <w:pPr>
              <w:rPr>
                <w:b/>
                <w:sz w:val="20"/>
              </w:rPr>
            </w:pPr>
            <w:r w:rsidRPr="00F90C18">
              <w:rPr>
                <w:sz w:val="20"/>
              </w:rPr>
              <w:t>af:quickQuery</w:t>
            </w:r>
          </w:p>
        </w:tc>
        <w:tc>
          <w:tcPr>
            <w:tcW w:w="1878" w:type="dxa"/>
          </w:tcPr>
          <w:p w14:paraId="40A55345" w14:textId="6F8CA8FE" w:rsidR="005F22FA" w:rsidRPr="00F90C18" w:rsidRDefault="005F22FA" w:rsidP="00CE55CE">
            <w:pPr>
              <w:rPr>
                <w:b/>
                <w:sz w:val="20"/>
              </w:rPr>
            </w:pPr>
            <w:r w:rsidRPr="00F90C18">
              <w:rPr>
                <w:sz w:val="20"/>
              </w:rPr>
              <w:t>qq</w:t>
            </w:r>
          </w:p>
        </w:tc>
      </w:tr>
      <w:tr w:rsidR="005F22FA" w:rsidRPr="00F90C18" w14:paraId="6A56AA97" w14:textId="77777777" w:rsidTr="005F22FA">
        <w:tc>
          <w:tcPr>
            <w:tcW w:w="2725" w:type="dxa"/>
          </w:tcPr>
          <w:p w14:paraId="229FFC22" w14:textId="77777777" w:rsidR="005F22FA" w:rsidRPr="00F90C18" w:rsidRDefault="005F22FA" w:rsidP="00CE55CE">
            <w:pPr>
              <w:rPr>
                <w:b/>
                <w:sz w:val="20"/>
              </w:rPr>
            </w:pPr>
            <w:r w:rsidRPr="00F90C18">
              <w:rPr>
                <w:sz w:val="20"/>
              </w:rPr>
              <w:t>af:goImageLink</w:t>
            </w:r>
          </w:p>
        </w:tc>
        <w:tc>
          <w:tcPr>
            <w:tcW w:w="1995" w:type="dxa"/>
          </w:tcPr>
          <w:p w14:paraId="6E98726D" w14:textId="64049C9C" w:rsidR="005F22FA" w:rsidRPr="00F90C18" w:rsidRDefault="005F22FA" w:rsidP="00CE55CE">
            <w:pPr>
              <w:rPr>
                <w:b/>
                <w:sz w:val="20"/>
              </w:rPr>
            </w:pPr>
            <w:r w:rsidRPr="00F90C18">
              <w:rPr>
                <w:sz w:val="20"/>
              </w:rPr>
              <w:t>gil</w:t>
            </w:r>
          </w:p>
        </w:tc>
        <w:tc>
          <w:tcPr>
            <w:tcW w:w="2258" w:type="dxa"/>
          </w:tcPr>
          <w:p w14:paraId="696AA3C6" w14:textId="023C048D" w:rsidR="005F22FA" w:rsidRPr="00F90C18" w:rsidRDefault="005F22FA" w:rsidP="00CE55CE">
            <w:pPr>
              <w:rPr>
                <w:b/>
                <w:sz w:val="20"/>
              </w:rPr>
            </w:pPr>
            <w:r w:rsidRPr="00F90C18">
              <w:rPr>
                <w:sz w:val="20"/>
              </w:rPr>
              <w:t>af:regions</w:t>
            </w:r>
          </w:p>
        </w:tc>
        <w:tc>
          <w:tcPr>
            <w:tcW w:w="1878" w:type="dxa"/>
          </w:tcPr>
          <w:p w14:paraId="3B19DD97" w14:textId="53873478" w:rsidR="005F22FA" w:rsidRPr="00F90C18" w:rsidRDefault="005F22FA" w:rsidP="00CE55CE">
            <w:pPr>
              <w:rPr>
                <w:b/>
                <w:sz w:val="20"/>
              </w:rPr>
            </w:pPr>
            <w:r w:rsidRPr="00F90C18">
              <w:rPr>
                <w:sz w:val="20"/>
              </w:rPr>
              <w:t>r</w:t>
            </w:r>
          </w:p>
        </w:tc>
      </w:tr>
      <w:tr w:rsidR="005F22FA" w:rsidRPr="00F90C18" w14:paraId="7E904B22" w14:textId="77777777" w:rsidTr="005F22FA">
        <w:tc>
          <w:tcPr>
            <w:tcW w:w="2725" w:type="dxa"/>
          </w:tcPr>
          <w:p w14:paraId="19DB60AA" w14:textId="77777777" w:rsidR="005F22FA" w:rsidRPr="00F90C18" w:rsidRDefault="005F22FA" w:rsidP="00CE55CE">
            <w:pPr>
              <w:rPr>
                <w:b/>
                <w:sz w:val="20"/>
              </w:rPr>
            </w:pPr>
            <w:r w:rsidRPr="00F90C18">
              <w:rPr>
                <w:sz w:val="20"/>
              </w:rPr>
              <w:t>af:goLink</w:t>
            </w:r>
          </w:p>
        </w:tc>
        <w:tc>
          <w:tcPr>
            <w:tcW w:w="1995" w:type="dxa"/>
          </w:tcPr>
          <w:p w14:paraId="10180C43" w14:textId="1FF8F007" w:rsidR="005F22FA" w:rsidRPr="00F90C18" w:rsidRDefault="005F22FA" w:rsidP="00CE55CE">
            <w:pPr>
              <w:rPr>
                <w:b/>
                <w:sz w:val="20"/>
              </w:rPr>
            </w:pPr>
            <w:r w:rsidRPr="00F90C18">
              <w:rPr>
                <w:sz w:val="20"/>
              </w:rPr>
              <w:t>gl</w:t>
            </w:r>
          </w:p>
        </w:tc>
        <w:tc>
          <w:tcPr>
            <w:tcW w:w="2258" w:type="dxa"/>
          </w:tcPr>
          <w:p w14:paraId="059B2A27" w14:textId="04F4AFA0" w:rsidR="005F22FA" w:rsidRPr="00F90C18" w:rsidRDefault="005F22FA" w:rsidP="00CE55CE">
            <w:pPr>
              <w:rPr>
                <w:b/>
                <w:sz w:val="20"/>
              </w:rPr>
            </w:pPr>
            <w:r w:rsidRPr="00F90C18">
              <w:rPr>
                <w:sz w:val="20"/>
              </w:rPr>
              <w:t>af:resetButton</w:t>
            </w:r>
          </w:p>
        </w:tc>
        <w:tc>
          <w:tcPr>
            <w:tcW w:w="1878" w:type="dxa"/>
          </w:tcPr>
          <w:p w14:paraId="2CACDC68" w14:textId="3A0230F1" w:rsidR="005F22FA" w:rsidRPr="00F90C18" w:rsidRDefault="005F22FA" w:rsidP="00CE55CE">
            <w:pPr>
              <w:rPr>
                <w:b/>
                <w:sz w:val="20"/>
              </w:rPr>
            </w:pPr>
            <w:r w:rsidRPr="00F90C18">
              <w:rPr>
                <w:sz w:val="20"/>
              </w:rPr>
              <w:t>rb</w:t>
            </w:r>
          </w:p>
        </w:tc>
      </w:tr>
      <w:tr w:rsidR="005F22FA" w:rsidRPr="00F90C18" w14:paraId="01CD5848" w14:textId="77777777" w:rsidTr="005F22FA">
        <w:tc>
          <w:tcPr>
            <w:tcW w:w="2725" w:type="dxa"/>
          </w:tcPr>
          <w:p w14:paraId="009F50E4" w14:textId="77777777" w:rsidR="005F22FA" w:rsidRPr="00F90C18" w:rsidRDefault="005F22FA" w:rsidP="00CE55CE">
            <w:pPr>
              <w:rPr>
                <w:b/>
                <w:sz w:val="20"/>
              </w:rPr>
            </w:pPr>
            <w:r w:rsidRPr="00F90C18">
              <w:rPr>
                <w:sz w:val="20"/>
              </w:rPr>
              <w:t>af:goMenuItem</w:t>
            </w:r>
          </w:p>
        </w:tc>
        <w:tc>
          <w:tcPr>
            <w:tcW w:w="1995" w:type="dxa"/>
          </w:tcPr>
          <w:p w14:paraId="7AEEDFEA" w14:textId="2C1D10D7" w:rsidR="005F22FA" w:rsidRPr="00F90C18" w:rsidRDefault="005F22FA" w:rsidP="00CE55CE">
            <w:pPr>
              <w:rPr>
                <w:b/>
                <w:sz w:val="20"/>
              </w:rPr>
            </w:pPr>
            <w:r w:rsidRPr="00F90C18">
              <w:rPr>
                <w:sz w:val="20"/>
              </w:rPr>
              <w:t>gmi</w:t>
            </w:r>
          </w:p>
        </w:tc>
        <w:tc>
          <w:tcPr>
            <w:tcW w:w="2258" w:type="dxa"/>
          </w:tcPr>
          <w:p w14:paraId="391110D7" w14:textId="011C60A7" w:rsidR="005F22FA" w:rsidRPr="00F90C18" w:rsidRDefault="005F22FA" w:rsidP="00CE55CE">
            <w:pPr>
              <w:rPr>
                <w:b/>
                <w:sz w:val="20"/>
              </w:rPr>
            </w:pPr>
            <w:r w:rsidRPr="00F90C18">
              <w:rPr>
                <w:sz w:val="20"/>
              </w:rPr>
              <w:t>af:richTextEditor</w:t>
            </w:r>
          </w:p>
        </w:tc>
        <w:tc>
          <w:tcPr>
            <w:tcW w:w="1878" w:type="dxa"/>
          </w:tcPr>
          <w:p w14:paraId="5EBFDEA5" w14:textId="38B484A4" w:rsidR="005F22FA" w:rsidRPr="00F90C18" w:rsidRDefault="005F22FA" w:rsidP="00CE55CE">
            <w:pPr>
              <w:rPr>
                <w:b/>
                <w:sz w:val="20"/>
              </w:rPr>
            </w:pPr>
            <w:r w:rsidRPr="00F90C18">
              <w:rPr>
                <w:sz w:val="20"/>
              </w:rPr>
              <w:t>rte</w:t>
            </w:r>
          </w:p>
        </w:tc>
      </w:tr>
      <w:tr w:rsidR="005F22FA" w:rsidRPr="00F90C18" w14:paraId="25BEAE98" w14:textId="77777777" w:rsidTr="005F22FA">
        <w:tc>
          <w:tcPr>
            <w:tcW w:w="2725" w:type="dxa"/>
          </w:tcPr>
          <w:p w14:paraId="3DC06AB1" w14:textId="77777777" w:rsidR="005F22FA" w:rsidRPr="00F90C18" w:rsidRDefault="005F22FA" w:rsidP="00CE55CE">
            <w:pPr>
              <w:rPr>
                <w:b/>
                <w:sz w:val="20"/>
              </w:rPr>
            </w:pPr>
            <w:r w:rsidRPr="00F90C18">
              <w:rPr>
                <w:sz w:val="20"/>
              </w:rPr>
              <w:t>af:group</w:t>
            </w:r>
          </w:p>
        </w:tc>
        <w:tc>
          <w:tcPr>
            <w:tcW w:w="1995" w:type="dxa"/>
          </w:tcPr>
          <w:p w14:paraId="19C9EC69" w14:textId="349963A6" w:rsidR="005F22FA" w:rsidRPr="00F90C18" w:rsidRDefault="005F22FA" w:rsidP="00CE55CE">
            <w:pPr>
              <w:rPr>
                <w:b/>
                <w:sz w:val="20"/>
              </w:rPr>
            </w:pPr>
            <w:r w:rsidRPr="00F90C18">
              <w:rPr>
                <w:sz w:val="20"/>
              </w:rPr>
              <w:t>g</w:t>
            </w:r>
          </w:p>
        </w:tc>
        <w:tc>
          <w:tcPr>
            <w:tcW w:w="2258" w:type="dxa"/>
          </w:tcPr>
          <w:p w14:paraId="727F3608" w14:textId="0051543C" w:rsidR="005F22FA" w:rsidRPr="00F90C18" w:rsidRDefault="005F22FA" w:rsidP="00CE55CE">
            <w:pPr>
              <w:rPr>
                <w:b/>
                <w:sz w:val="20"/>
              </w:rPr>
            </w:pPr>
            <w:r w:rsidRPr="00F90C18">
              <w:rPr>
                <w:sz w:val="20"/>
              </w:rPr>
              <w:t>af:selectBooleanCheckbox</w:t>
            </w:r>
          </w:p>
        </w:tc>
        <w:tc>
          <w:tcPr>
            <w:tcW w:w="1878" w:type="dxa"/>
          </w:tcPr>
          <w:p w14:paraId="1548D276" w14:textId="4B1939C5" w:rsidR="005F22FA" w:rsidRPr="00F90C18" w:rsidRDefault="005F22FA" w:rsidP="00CE55CE">
            <w:pPr>
              <w:rPr>
                <w:b/>
                <w:sz w:val="20"/>
              </w:rPr>
            </w:pPr>
            <w:r w:rsidRPr="00F90C18">
              <w:rPr>
                <w:sz w:val="20"/>
              </w:rPr>
              <w:t>sbc</w:t>
            </w:r>
          </w:p>
        </w:tc>
      </w:tr>
      <w:tr w:rsidR="005F22FA" w:rsidRPr="00F90C18" w14:paraId="4D43B968" w14:textId="77777777" w:rsidTr="005F22FA">
        <w:tc>
          <w:tcPr>
            <w:tcW w:w="2725" w:type="dxa"/>
          </w:tcPr>
          <w:p w14:paraId="1F3CB9C3" w14:textId="77777777" w:rsidR="005F22FA" w:rsidRPr="00F90C18" w:rsidRDefault="005F22FA" w:rsidP="00CE55CE">
            <w:pPr>
              <w:rPr>
                <w:b/>
                <w:sz w:val="20"/>
              </w:rPr>
            </w:pPr>
            <w:r w:rsidRPr="00F90C18">
              <w:rPr>
                <w:sz w:val="20"/>
              </w:rPr>
              <w:t>af:icon</w:t>
            </w:r>
          </w:p>
        </w:tc>
        <w:tc>
          <w:tcPr>
            <w:tcW w:w="1995" w:type="dxa"/>
          </w:tcPr>
          <w:p w14:paraId="77AF3EAF" w14:textId="3C416A57" w:rsidR="005F22FA" w:rsidRPr="00F90C18" w:rsidRDefault="005F22FA" w:rsidP="00CE55CE">
            <w:pPr>
              <w:rPr>
                <w:b/>
                <w:sz w:val="20"/>
              </w:rPr>
            </w:pPr>
            <w:r w:rsidRPr="00F90C18">
              <w:rPr>
                <w:sz w:val="20"/>
              </w:rPr>
              <w:t>i</w:t>
            </w:r>
          </w:p>
        </w:tc>
        <w:tc>
          <w:tcPr>
            <w:tcW w:w="2258" w:type="dxa"/>
          </w:tcPr>
          <w:p w14:paraId="1904BF68" w14:textId="21CA0858" w:rsidR="005F22FA" w:rsidRPr="00F90C18" w:rsidRDefault="005F22FA" w:rsidP="00CE55CE">
            <w:pPr>
              <w:rPr>
                <w:b/>
                <w:sz w:val="20"/>
              </w:rPr>
            </w:pPr>
            <w:r w:rsidRPr="00F90C18">
              <w:rPr>
                <w:sz w:val="20"/>
              </w:rPr>
              <w:t>af:selectBooleanRadio</w:t>
            </w:r>
          </w:p>
        </w:tc>
        <w:tc>
          <w:tcPr>
            <w:tcW w:w="1878" w:type="dxa"/>
          </w:tcPr>
          <w:p w14:paraId="662FA7C2" w14:textId="5EAEEEA9" w:rsidR="005F22FA" w:rsidRPr="00F90C18" w:rsidRDefault="005F22FA" w:rsidP="00CE55CE">
            <w:pPr>
              <w:rPr>
                <w:b/>
                <w:sz w:val="20"/>
              </w:rPr>
            </w:pPr>
            <w:r w:rsidRPr="00F90C18">
              <w:rPr>
                <w:sz w:val="20"/>
              </w:rPr>
              <w:t>sbr</w:t>
            </w:r>
          </w:p>
        </w:tc>
      </w:tr>
      <w:tr w:rsidR="005F22FA" w:rsidRPr="00F90C18" w14:paraId="1FDD716D" w14:textId="77777777" w:rsidTr="005F22FA">
        <w:tc>
          <w:tcPr>
            <w:tcW w:w="2725" w:type="dxa"/>
          </w:tcPr>
          <w:p w14:paraId="3A2CB541" w14:textId="77777777" w:rsidR="005F22FA" w:rsidRPr="00F90C18" w:rsidRDefault="005F22FA" w:rsidP="00CE55CE">
            <w:pPr>
              <w:rPr>
                <w:b/>
                <w:sz w:val="20"/>
              </w:rPr>
            </w:pPr>
            <w:r w:rsidRPr="00F90C18">
              <w:rPr>
                <w:sz w:val="20"/>
              </w:rPr>
              <w:t>af:image</w:t>
            </w:r>
          </w:p>
        </w:tc>
        <w:tc>
          <w:tcPr>
            <w:tcW w:w="1995" w:type="dxa"/>
          </w:tcPr>
          <w:p w14:paraId="60325CB9" w14:textId="5579C9D9" w:rsidR="005F22FA" w:rsidRPr="00F90C18" w:rsidRDefault="005F22FA" w:rsidP="00CE55CE">
            <w:pPr>
              <w:rPr>
                <w:b/>
                <w:sz w:val="20"/>
              </w:rPr>
            </w:pPr>
            <w:r w:rsidRPr="00F90C18">
              <w:rPr>
                <w:sz w:val="20"/>
              </w:rPr>
              <w:t>i</w:t>
            </w:r>
          </w:p>
        </w:tc>
        <w:tc>
          <w:tcPr>
            <w:tcW w:w="2258" w:type="dxa"/>
          </w:tcPr>
          <w:p w14:paraId="071C0472" w14:textId="7806A94D" w:rsidR="005F22FA" w:rsidRPr="00F90C18" w:rsidRDefault="005F22FA" w:rsidP="00CE55CE">
            <w:pPr>
              <w:rPr>
                <w:b/>
                <w:sz w:val="20"/>
              </w:rPr>
            </w:pPr>
            <w:r w:rsidRPr="00F90C18">
              <w:rPr>
                <w:sz w:val="20"/>
              </w:rPr>
              <w:t>af:selectManyCheckbox</w:t>
            </w:r>
          </w:p>
        </w:tc>
        <w:tc>
          <w:tcPr>
            <w:tcW w:w="1878" w:type="dxa"/>
          </w:tcPr>
          <w:p w14:paraId="58E337B8" w14:textId="3299DBFF" w:rsidR="005F22FA" w:rsidRPr="00F90C18" w:rsidRDefault="005F22FA" w:rsidP="00CE55CE">
            <w:pPr>
              <w:rPr>
                <w:b/>
                <w:sz w:val="20"/>
              </w:rPr>
            </w:pPr>
            <w:r w:rsidRPr="00F90C18">
              <w:rPr>
                <w:sz w:val="20"/>
              </w:rPr>
              <w:t>smcb</w:t>
            </w:r>
          </w:p>
        </w:tc>
      </w:tr>
      <w:tr w:rsidR="005F22FA" w:rsidRPr="00F90C18" w14:paraId="21596FDB" w14:textId="77777777" w:rsidTr="005F22FA">
        <w:tc>
          <w:tcPr>
            <w:tcW w:w="2725" w:type="dxa"/>
          </w:tcPr>
          <w:p w14:paraId="0D552570" w14:textId="77777777" w:rsidR="005F22FA" w:rsidRPr="00F90C18" w:rsidRDefault="005F22FA" w:rsidP="00CE55CE">
            <w:pPr>
              <w:rPr>
                <w:b/>
                <w:sz w:val="20"/>
              </w:rPr>
            </w:pPr>
            <w:r w:rsidRPr="00F90C18">
              <w:rPr>
                <w:sz w:val="20"/>
              </w:rPr>
              <w:t>af:inputColor</w:t>
            </w:r>
          </w:p>
        </w:tc>
        <w:tc>
          <w:tcPr>
            <w:tcW w:w="1995" w:type="dxa"/>
          </w:tcPr>
          <w:p w14:paraId="1689EE11" w14:textId="1AD9A146" w:rsidR="005F22FA" w:rsidRPr="00F90C18" w:rsidRDefault="005F22FA" w:rsidP="00CE55CE">
            <w:pPr>
              <w:rPr>
                <w:b/>
                <w:sz w:val="20"/>
              </w:rPr>
            </w:pPr>
            <w:r w:rsidRPr="00F90C18">
              <w:rPr>
                <w:sz w:val="20"/>
              </w:rPr>
              <w:t>ic</w:t>
            </w:r>
          </w:p>
        </w:tc>
        <w:tc>
          <w:tcPr>
            <w:tcW w:w="2258" w:type="dxa"/>
          </w:tcPr>
          <w:p w14:paraId="447EB461" w14:textId="53998433" w:rsidR="005F22FA" w:rsidRPr="00F90C18" w:rsidRDefault="005F22FA" w:rsidP="00CE55CE">
            <w:pPr>
              <w:rPr>
                <w:b/>
                <w:sz w:val="20"/>
              </w:rPr>
            </w:pPr>
            <w:r w:rsidRPr="00F90C18">
              <w:rPr>
                <w:sz w:val="20"/>
              </w:rPr>
              <w:t>af:selectManyChoice</w:t>
            </w:r>
          </w:p>
        </w:tc>
        <w:tc>
          <w:tcPr>
            <w:tcW w:w="1878" w:type="dxa"/>
          </w:tcPr>
          <w:p w14:paraId="4BDABB8A" w14:textId="43718C11" w:rsidR="005F22FA" w:rsidRPr="00F90C18" w:rsidRDefault="005F22FA" w:rsidP="00CE55CE">
            <w:pPr>
              <w:rPr>
                <w:b/>
                <w:sz w:val="20"/>
              </w:rPr>
            </w:pPr>
            <w:r w:rsidRPr="00F90C18">
              <w:rPr>
                <w:sz w:val="20"/>
              </w:rPr>
              <w:t>smc</w:t>
            </w:r>
          </w:p>
        </w:tc>
      </w:tr>
      <w:tr w:rsidR="005F22FA" w:rsidRPr="00F90C18" w14:paraId="0565F533" w14:textId="77777777" w:rsidTr="005F22FA">
        <w:tc>
          <w:tcPr>
            <w:tcW w:w="2725" w:type="dxa"/>
          </w:tcPr>
          <w:p w14:paraId="7F24EC69" w14:textId="77777777" w:rsidR="005F22FA" w:rsidRPr="00F90C18" w:rsidRDefault="005F22FA" w:rsidP="00CE55CE">
            <w:pPr>
              <w:rPr>
                <w:b/>
                <w:sz w:val="20"/>
              </w:rPr>
            </w:pPr>
            <w:r w:rsidRPr="00F90C18">
              <w:rPr>
                <w:sz w:val="20"/>
              </w:rPr>
              <w:t>af:inputComboboxListOfValues</w:t>
            </w:r>
          </w:p>
        </w:tc>
        <w:tc>
          <w:tcPr>
            <w:tcW w:w="1995" w:type="dxa"/>
          </w:tcPr>
          <w:p w14:paraId="468E7FC4" w14:textId="2A0CB88D" w:rsidR="005F22FA" w:rsidRPr="00F90C18" w:rsidRDefault="005F22FA" w:rsidP="00CE55CE">
            <w:pPr>
              <w:rPr>
                <w:b/>
                <w:sz w:val="20"/>
              </w:rPr>
            </w:pPr>
            <w:r w:rsidRPr="00F90C18">
              <w:rPr>
                <w:sz w:val="20"/>
              </w:rPr>
              <w:t>iclov</w:t>
            </w:r>
          </w:p>
        </w:tc>
        <w:tc>
          <w:tcPr>
            <w:tcW w:w="2258" w:type="dxa"/>
          </w:tcPr>
          <w:p w14:paraId="63C85359" w14:textId="76174575" w:rsidR="005F22FA" w:rsidRPr="00F90C18" w:rsidRDefault="005F22FA" w:rsidP="00CE55CE">
            <w:pPr>
              <w:rPr>
                <w:b/>
                <w:sz w:val="20"/>
              </w:rPr>
            </w:pPr>
            <w:r w:rsidRPr="00F90C18">
              <w:rPr>
                <w:sz w:val="20"/>
              </w:rPr>
              <w:t>af:selectManyListbox</w:t>
            </w:r>
          </w:p>
        </w:tc>
        <w:tc>
          <w:tcPr>
            <w:tcW w:w="1878" w:type="dxa"/>
          </w:tcPr>
          <w:p w14:paraId="173272AC" w14:textId="75D09F2C" w:rsidR="005F22FA" w:rsidRPr="00F90C18" w:rsidRDefault="005F22FA" w:rsidP="00CE55CE">
            <w:pPr>
              <w:rPr>
                <w:b/>
                <w:sz w:val="20"/>
              </w:rPr>
            </w:pPr>
            <w:r w:rsidRPr="00F90C18">
              <w:rPr>
                <w:sz w:val="20"/>
              </w:rPr>
              <w:t>sml</w:t>
            </w:r>
          </w:p>
        </w:tc>
      </w:tr>
      <w:tr w:rsidR="005F22FA" w:rsidRPr="00F90C18" w14:paraId="232CC44E" w14:textId="77777777" w:rsidTr="005F22FA">
        <w:tc>
          <w:tcPr>
            <w:tcW w:w="2725" w:type="dxa"/>
          </w:tcPr>
          <w:p w14:paraId="337C484C" w14:textId="77777777" w:rsidR="005F22FA" w:rsidRPr="00F90C18" w:rsidRDefault="005F22FA" w:rsidP="00CE55CE">
            <w:pPr>
              <w:rPr>
                <w:b/>
                <w:sz w:val="20"/>
              </w:rPr>
            </w:pPr>
            <w:r w:rsidRPr="00F90C18">
              <w:rPr>
                <w:sz w:val="20"/>
              </w:rPr>
              <w:t>af:inputDate</w:t>
            </w:r>
          </w:p>
        </w:tc>
        <w:tc>
          <w:tcPr>
            <w:tcW w:w="1995" w:type="dxa"/>
          </w:tcPr>
          <w:p w14:paraId="41EE49E0" w14:textId="4510B398" w:rsidR="005F22FA" w:rsidRPr="00F90C18" w:rsidRDefault="005F22FA" w:rsidP="00CE55CE">
            <w:pPr>
              <w:rPr>
                <w:b/>
                <w:sz w:val="20"/>
              </w:rPr>
            </w:pPr>
            <w:r w:rsidRPr="00F90C18">
              <w:rPr>
                <w:sz w:val="20"/>
              </w:rPr>
              <w:t>id</w:t>
            </w:r>
          </w:p>
        </w:tc>
        <w:tc>
          <w:tcPr>
            <w:tcW w:w="2258" w:type="dxa"/>
          </w:tcPr>
          <w:p w14:paraId="6D94EE0A" w14:textId="5F775CFC" w:rsidR="005F22FA" w:rsidRPr="00F90C18" w:rsidRDefault="005F22FA" w:rsidP="00CE55CE">
            <w:pPr>
              <w:rPr>
                <w:b/>
                <w:sz w:val="20"/>
              </w:rPr>
            </w:pPr>
            <w:r w:rsidRPr="00F90C18">
              <w:rPr>
                <w:sz w:val="20"/>
              </w:rPr>
              <w:t>af:selectManyShuttle</w:t>
            </w:r>
          </w:p>
        </w:tc>
        <w:tc>
          <w:tcPr>
            <w:tcW w:w="1878" w:type="dxa"/>
          </w:tcPr>
          <w:p w14:paraId="057CE368" w14:textId="01370F16" w:rsidR="005F22FA" w:rsidRPr="00F90C18" w:rsidRDefault="005F22FA" w:rsidP="00CE55CE">
            <w:pPr>
              <w:rPr>
                <w:b/>
                <w:sz w:val="20"/>
              </w:rPr>
            </w:pPr>
            <w:r w:rsidRPr="00F90C18">
              <w:rPr>
                <w:sz w:val="20"/>
              </w:rPr>
              <w:t>sms</w:t>
            </w:r>
          </w:p>
        </w:tc>
      </w:tr>
      <w:tr w:rsidR="005F22FA" w:rsidRPr="00F90C18" w14:paraId="7F6E46CB" w14:textId="77777777" w:rsidTr="005F22FA">
        <w:tc>
          <w:tcPr>
            <w:tcW w:w="2725" w:type="dxa"/>
          </w:tcPr>
          <w:p w14:paraId="0773AEAB" w14:textId="77777777" w:rsidR="005F22FA" w:rsidRPr="00F90C18" w:rsidRDefault="005F22FA" w:rsidP="00CE55CE">
            <w:pPr>
              <w:rPr>
                <w:b/>
                <w:sz w:val="20"/>
              </w:rPr>
            </w:pPr>
            <w:r w:rsidRPr="00F90C18">
              <w:rPr>
                <w:sz w:val="20"/>
              </w:rPr>
              <w:t>af:inputFile</w:t>
            </w:r>
          </w:p>
        </w:tc>
        <w:tc>
          <w:tcPr>
            <w:tcW w:w="1995" w:type="dxa"/>
          </w:tcPr>
          <w:p w14:paraId="7C0090C9" w14:textId="2CC694CD" w:rsidR="005F22FA" w:rsidRPr="00F90C18" w:rsidRDefault="005F22FA" w:rsidP="00CE55CE">
            <w:pPr>
              <w:rPr>
                <w:b/>
                <w:sz w:val="20"/>
              </w:rPr>
            </w:pPr>
            <w:r w:rsidRPr="00F90C18">
              <w:rPr>
                <w:sz w:val="20"/>
              </w:rPr>
              <w:t>if</w:t>
            </w:r>
          </w:p>
        </w:tc>
        <w:tc>
          <w:tcPr>
            <w:tcW w:w="2258" w:type="dxa"/>
          </w:tcPr>
          <w:p w14:paraId="3CBF77D7" w14:textId="384A62CF" w:rsidR="005F22FA" w:rsidRPr="00F90C18" w:rsidRDefault="005F22FA" w:rsidP="00CE55CE">
            <w:pPr>
              <w:rPr>
                <w:b/>
                <w:sz w:val="20"/>
              </w:rPr>
            </w:pPr>
            <w:r w:rsidRPr="00F90C18">
              <w:rPr>
                <w:sz w:val="20"/>
              </w:rPr>
              <w:t>af:selectOneChoice</w:t>
            </w:r>
          </w:p>
        </w:tc>
        <w:tc>
          <w:tcPr>
            <w:tcW w:w="1878" w:type="dxa"/>
          </w:tcPr>
          <w:p w14:paraId="186540A9" w14:textId="18BD724C" w:rsidR="005F22FA" w:rsidRPr="00F90C18" w:rsidRDefault="005F22FA" w:rsidP="00CE55CE">
            <w:pPr>
              <w:rPr>
                <w:b/>
                <w:sz w:val="20"/>
              </w:rPr>
            </w:pPr>
            <w:r w:rsidRPr="00F90C18">
              <w:rPr>
                <w:sz w:val="20"/>
              </w:rPr>
              <w:t>soc</w:t>
            </w:r>
          </w:p>
        </w:tc>
      </w:tr>
      <w:tr w:rsidR="005F22FA" w:rsidRPr="00F90C18" w14:paraId="57F762C0" w14:textId="77777777" w:rsidTr="005F22FA">
        <w:tc>
          <w:tcPr>
            <w:tcW w:w="2725" w:type="dxa"/>
          </w:tcPr>
          <w:p w14:paraId="449ECAD0" w14:textId="77777777" w:rsidR="005F22FA" w:rsidRPr="00F90C18" w:rsidRDefault="005F22FA" w:rsidP="00CE55CE">
            <w:pPr>
              <w:rPr>
                <w:b/>
                <w:sz w:val="20"/>
              </w:rPr>
            </w:pPr>
            <w:r w:rsidRPr="00F90C18">
              <w:rPr>
                <w:sz w:val="20"/>
              </w:rPr>
              <w:t>af:inputListOfValues</w:t>
            </w:r>
          </w:p>
        </w:tc>
        <w:tc>
          <w:tcPr>
            <w:tcW w:w="1995" w:type="dxa"/>
          </w:tcPr>
          <w:p w14:paraId="1AD76B27" w14:textId="59475A5B" w:rsidR="005F22FA" w:rsidRPr="00F90C18" w:rsidRDefault="005F22FA" w:rsidP="00CE55CE">
            <w:pPr>
              <w:rPr>
                <w:b/>
                <w:sz w:val="20"/>
              </w:rPr>
            </w:pPr>
            <w:r w:rsidRPr="00F90C18">
              <w:rPr>
                <w:sz w:val="20"/>
              </w:rPr>
              <w:t>ilov</w:t>
            </w:r>
          </w:p>
        </w:tc>
        <w:tc>
          <w:tcPr>
            <w:tcW w:w="2258" w:type="dxa"/>
          </w:tcPr>
          <w:p w14:paraId="5536659F" w14:textId="36D69D69" w:rsidR="005F22FA" w:rsidRPr="00F90C18" w:rsidRDefault="005F22FA" w:rsidP="00CE55CE">
            <w:pPr>
              <w:rPr>
                <w:b/>
                <w:sz w:val="20"/>
              </w:rPr>
            </w:pPr>
            <w:r w:rsidRPr="00F90C18">
              <w:rPr>
                <w:sz w:val="20"/>
              </w:rPr>
              <w:t>af:selectOneListbox</w:t>
            </w:r>
          </w:p>
        </w:tc>
        <w:tc>
          <w:tcPr>
            <w:tcW w:w="1878" w:type="dxa"/>
          </w:tcPr>
          <w:p w14:paraId="22E57648" w14:textId="626189C7" w:rsidR="005F22FA" w:rsidRPr="00F90C18" w:rsidRDefault="005F22FA" w:rsidP="00CE55CE">
            <w:pPr>
              <w:rPr>
                <w:b/>
                <w:sz w:val="20"/>
              </w:rPr>
            </w:pPr>
            <w:r w:rsidRPr="00F90C18">
              <w:rPr>
                <w:sz w:val="20"/>
              </w:rPr>
              <w:t>sol</w:t>
            </w:r>
          </w:p>
        </w:tc>
      </w:tr>
      <w:tr w:rsidR="005F22FA" w:rsidRPr="00F90C18" w14:paraId="3CB875F7" w14:textId="77777777" w:rsidTr="005F22FA">
        <w:tc>
          <w:tcPr>
            <w:tcW w:w="2725" w:type="dxa"/>
          </w:tcPr>
          <w:p w14:paraId="48943B3D" w14:textId="77777777" w:rsidR="005F22FA" w:rsidRPr="00F90C18" w:rsidRDefault="005F22FA" w:rsidP="00CE55CE">
            <w:pPr>
              <w:rPr>
                <w:b/>
                <w:sz w:val="20"/>
              </w:rPr>
            </w:pPr>
            <w:r w:rsidRPr="00F90C18">
              <w:rPr>
                <w:sz w:val="20"/>
              </w:rPr>
              <w:t>af:inputNumberSlider</w:t>
            </w:r>
          </w:p>
        </w:tc>
        <w:tc>
          <w:tcPr>
            <w:tcW w:w="1995" w:type="dxa"/>
          </w:tcPr>
          <w:p w14:paraId="79B164AE" w14:textId="3FA5C4C0" w:rsidR="005F22FA" w:rsidRPr="00F90C18" w:rsidRDefault="005F22FA" w:rsidP="00CE55CE">
            <w:pPr>
              <w:rPr>
                <w:b/>
                <w:sz w:val="20"/>
              </w:rPr>
            </w:pPr>
            <w:r w:rsidRPr="00F90C18">
              <w:rPr>
                <w:sz w:val="20"/>
              </w:rPr>
              <w:t>ins</w:t>
            </w:r>
          </w:p>
        </w:tc>
        <w:tc>
          <w:tcPr>
            <w:tcW w:w="2258" w:type="dxa"/>
          </w:tcPr>
          <w:p w14:paraId="25705907" w14:textId="52EF7FD1" w:rsidR="005F22FA" w:rsidRPr="00F90C18" w:rsidRDefault="005F22FA" w:rsidP="00CE55CE">
            <w:pPr>
              <w:rPr>
                <w:b/>
                <w:sz w:val="20"/>
              </w:rPr>
            </w:pPr>
            <w:r w:rsidRPr="00F90C18">
              <w:rPr>
                <w:sz w:val="20"/>
              </w:rPr>
              <w:t>af:selectOneListbox</w:t>
            </w:r>
          </w:p>
        </w:tc>
        <w:tc>
          <w:tcPr>
            <w:tcW w:w="1878" w:type="dxa"/>
          </w:tcPr>
          <w:p w14:paraId="62143815" w14:textId="49075DAD" w:rsidR="005F22FA" w:rsidRPr="00F90C18" w:rsidRDefault="005F22FA" w:rsidP="00CE55CE">
            <w:pPr>
              <w:rPr>
                <w:b/>
                <w:sz w:val="20"/>
              </w:rPr>
            </w:pPr>
            <w:r w:rsidRPr="00F90C18">
              <w:rPr>
                <w:sz w:val="20"/>
              </w:rPr>
              <w:t>solb</w:t>
            </w:r>
          </w:p>
        </w:tc>
      </w:tr>
      <w:tr w:rsidR="005F22FA" w:rsidRPr="00F90C18" w14:paraId="7A656E05" w14:textId="77777777" w:rsidTr="005F22FA">
        <w:tc>
          <w:tcPr>
            <w:tcW w:w="2725" w:type="dxa"/>
          </w:tcPr>
          <w:p w14:paraId="0B9253A2" w14:textId="77777777" w:rsidR="005F22FA" w:rsidRPr="00F90C18" w:rsidRDefault="005F22FA" w:rsidP="00CE55CE">
            <w:pPr>
              <w:rPr>
                <w:b/>
                <w:sz w:val="20"/>
              </w:rPr>
            </w:pPr>
            <w:r w:rsidRPr="00F90C18">
              <w:rPr>
                <w:sz w:val="20"/>
              </w:rPr>
              <w:t>af:inputNumberSpinbox</w:t>
            </w:r>
          </w:p>
        </w:tc>
        <w:tc>
          <w:tcPr>
            <w:tcW w:w="1995" w:type="dxa"/>
          </w:tcPr>
          <w:p w14:paraId="079F2B99" w14:textId="287C3263" w:rsidR="005F22FA" w:rsidRPr="00F90C18" w:rsidRDefault="005F22FA" w:rsidP="00CE55CE">
            <w:pPr>
              <w:rPr>
                <w:b/>
                <w:sz w:val="20"/>
              </w:rPr>
            </w:pPr>
            <w:r w:rsidRPr="00F90C18">
              <w:rPr>
                <w:sz w:val="20"/>
              </w:rPr>
              <w:t>ins</w:t>
            </w:r>
          </w:p>
        </w:tc>
        <w:tc>
          <w:tcPr>
            <w:tcW w:w="2258" w:type="dxa"/>
          </w:tcPr>
          <w:p w14:paraId="00583379" w14:textId="3AA18D24" w:rsidR="005F22FA" w:rsidRPr="00F90C18" w:rsidRDefault="005F22FA" w:rsidP="00CE55CE">
            <w:pPr>
              <w:rPr>
                <w:b/>
                <w:sz w:val="20"/>
              </w:rPr>
            </w:pPr>
            <w:r w:rsidRPr="00F90C18">
              <w:rPr>
                <w:sz w:val="20"/>
              </w:rPr>
              <w:t>af:selectOneRadio</w:t>
            </w:r>
          </w:p>
        </w:tc>
        <w:tc>
          <w:tcPr>
            <w:tcW w:w="1878" w:type="dxa"/>
          </w:tcPr>
          <w:p w14:paraId="52BB66D9" w14:textId="62B06901" w:rsidR="005F22FA" w:rsidRPr="00F90C18" w:rsidRDefault="005F22FA" w:rsidP="00CE55CE">
            <w:pPr>
              <w:rPr>
                <w:b/>
                <w:sz w:val="20"/>
              </w:rPr>
            </w:pPr>
            <w:r w:rsidRPr="00F90C18">
              <w:rPr>
                <w:sz w:val="20"/>
              </w:rPr>
              <w:t>sor</w:t>
            </w:r>
          </w:p>
        </w:tc>
      </w:tr>
      <w:tr w:rsidR="005F22FA" w:rsidRPr="00F90C18" w14:paraId="41CA1B67" w14:textId="77777777" w:rsidTr="005F22FA">
        <w:tc>
          <w:tcPr>
            <w:tcW w:w="2725" w:type="dxa"/>
          </w:tcPr>
          <w:p w14:paraId="203AA038" w14:textId="77777777" w:rsidR="005F22FA" w:rsidRPr="00F90C18" w:rsidRDefault="005F22FA" w:rsidP="00CE55CE">
            <w:pPr>
              <w:rPr>
                <w:b/>
                <w:sz w:val="20"/>
              </w:rPr>
            </w:pPr>
            <w:r w:rsidRPr="00F90C18">
              <w:rPr>
                <w:sz w:val="20"/>
              </w:rPr>
              <w:t>af:inputRangeSlider</w:t>
            </w:r>
          </w:p>
        </w:tc>
        <w:tc>
          <w:tcPr>
            <w:tcW w:w="1995" w:type="dxa"/>
          </w:tcPr>
          <w:p w14:paraId="04213520" w14:textId="6609561C" w:rsidR="005F22FA" w:rsidRPr="00F90C18" w:rsidRDefault="005F22FA" w:rsidP="00CE55CE">
            <w:pPr>
              <w:rPr>
                <w:b/>
                <w:sz w:val="20"/>
              </w:rPr>
            </w:pPr>
            <w:r w:rsidRPr="00F90C18">
              <w:rPr>
                <w:sz w:val="20"/>
              </w:rPr>
              <w:t>irs</w:t>
            </w:r>
          </w:p>
        </w:tc>
        <w:tc>
          <w:tcPr>
            <w:tcW w:w="2258" w:type="dxa"/>
          </w:tcPr>
          <w:p w14:paraId="08FFC99F" w14:textId="24B93DC8" w:rsidR="005F22FA" w:rsidRPr="00F90C18" w:rsidRDefault="005F22FA" w:rsidP="00CE55CE">
            <w:pPr>
              <w:rPr>
                <w:b/>
                <w:sz w:val="20"/>
              </w:rPr>
            </w:pPr>
            <w:r w:rsidRPr="00F90C18">
              <w:rPr>
                <w:sz w:val="20"/>
              </w:rPr>
              <w:t>af:separator</w:t>
            </w:r>
          </w:p>
        </w:tc>
        <w:tc>
          <w:tcPr>
            <w:tcW w:w="1878" w:type="dxa"/>
          </w:tcPr>
          <w:p w14:paraId="57E686B1" w14:textId="7183E324" w:rsidR="005F22FA" w:rsidRPr="00F90C18" w:rsidRDefault="005F22FA" w:rsidP="00CE55CE">
            <w:pPr>
              <w:rPr>
                <w:b/>
                <w:sz w:val="20"/>
              </w:rPr>
            </w:pPr>
            <w:r w:rsidRPr="00F90C18">
              <w:rPr>
                <w:sz w:val="20"/>
              </w:rPr>
              <w:t>s</w:t>
            </w:r>
          </w:p>
        </w:tc>
      </w:tr>
      <w:tr w:rsidR="005F22FA" w:rsidRPr="00F90C18" w14:paraId="78B2FAEB" w14:textId="77777777" w:rsidTr="005F22FA">
        <w:tc>
          <w:tcPr>
            <w:tcW w:w="2725" w:type="dxa"/>
          </w:tcPr>
          <w:p w14:paraId="018A15DD" w14:textId="77777777" w:rsidR="005F22FA" w:rsidRPr="00F90C18" w:rsidRDefault="005F22FA" w:rsidP="00CE55CE">
            <w:pPr>
              <w:rPr>
                <w:b/>
                <w:sz w:val="20"/>
              </w:rPr>
            </w:pPr>
            <w:r w:rsidRPr="00F90C18">
              <w:rPr>
                <w:sz w:val="20"/>
              </w:rPr>
              <w:t>af:inputText</w:t>
            </w:r>
          </w:p>
        </w:tc>
        <w:tc>
          <w:tcPr>
            <w:tcW w:w="1995" w:type="dxa"/>
          </w:tcPr>
          <w:p w14:paraId="297571CA" w14:textId="0F3963F0" w:rsidR="005F22FA" w:rsidRPr="00F90C18" w:rsidRDefault="005F22FA" w:rsidP="00CE55CE">
            <w:pPr>
              <w:rPr>
                <w:b/>
                <w:sz w:val="20"/>
              </w:rPr>
            </w:pPr>
            <w:r w:rsidRPr="00F90C18">
              <w:rPr>
                <w:sz w:val="20"/>
              </w:rPr>
              <w:t>it</w:t>
            </w:r>
          </w:p>
        </w:tc>
        <w:tc>
          <w:tcPr>
            <w:tcW w:w="2258" w:type="dxa"/>
          </w:tcPr>
          <w:p w14:paraId="199B1632" w14:textId="6BADD2D6" w:rsidR="005F22FA" w:rsidRPr="00F90C18" w:rsidRDefault="005F22FA" w:rsidP="00CE55CE">
            <w:pPr>
              <w:rPr>
                <w:b/>
                <w:sz w:val="20"/>
              </w:rPr>
            </w:pPr>
            <w:r w:rsidRPr="00F90C18">
              <w:rPr>
                <w:sz w:val="20"/>
              </w:rPr>
              <w:t>af:showDetail</w:t>
            </w:r>
          </w:p>
        </w:tc>
        <w:tc>
          <w:tcPr>
            <w:tcW w:w="1878" w:type="dxa"/>
          </w:tcPr>
          <w:p w14:paraId="6DAF49E6" w14:textId="067E5834" w:rsidR="005F22FA" w:rsidRPr="00F90C18" w:rsidRDefault="005F22FA" w:rsidP="00CE55CE">
            <w:pPr>
              <w:rPr>
                <w:b/>
                <w:sz w:val="20"/>
              </w:rPr>
            </w:pPr>
            <w:r w:rsidRPr="00F90C18">
              <w:rPr>
                <w:sz w:val="20"/>
              </w:rPr>
              <w:t>sd</w:t>
            </w:r>
          </w:p>
        </w:tc>
      </w:tr>
      <w:tr w:rsidR="005F22FA" w:rsidRPr="00F90C18" w14:paraId="39FE98A8" w14:textId="77777777" w:rsidTr="005F22FA">
        <w:tc>
          <w:tcPr>
            <w:tcW w:w="2725" w:type="dxa"/>
          </w:tcPr>
          <w:p w14:paraId="0551036F" w14:textId="77777777" w:rsidR="005F22FA" w:rsidRPr="00F90C18" w:rsidRDefault="005F22FA" w:rsidP="00CE55CE">
            <w:pPr>
              <w:rPr>
                <w:b/>
                <w:sz w:val="20"/>
              </w:rPr>
            </w:pPr>
            <w:r w:rsidRPr="00F90C18">
              <w:rPr>
                <w:sz w:val="20"/>
              </w:rPr>
              <w:t>af:media</w:t>
            </w:r>
          </w:p>
        </w:tc>
        <w:tc>
          <w:tcPr>
            <w:tcW w:w="1995" w:type="dxa"/>
          </w:tcPr>
          <w:p w14:paraId="0FFD68C2" w14:textId="11DEB96D" w:rsidR="005F22FA" w:rsidRPr="00F90C18" w:rsidRDefault="005F22FA" w:rsidP="00CE55CE">
            <w:pPr>
              <w:rPr>
                <w:b/>
                <w:sz w:val="20"/>
              </w:rPr>
            </w:pPr>
            <w:r w:rsidRPr="00F90C18">
              <w:rPr>
                <w:sz w:val="20"/>
              </w:rPr>
              <w:t>m</w:t>
            </w:r>
          </w:p>
        </w:tc>
        <w:tc>
          <w:tcPr>
            <w:tcW w:w="2258" w:type="dxa"/>
          </w:tcPr>
          <w:p w14:paraId="07A88D22" w14:textId="380A6B21" w:rsidR="005F22FA" w:rsidRPr="00F90C18" w:rsidRDefault="005F22FA" w:rsidP="00CE55CE">
            <w:pPr>
              <w:rPr>
                <w:b/>
                <w:sz w:val="20"/>
              </w:rPr>
            </w:pPr>
            <w:r w:rsidRPr="00F90C18">
              <w:rPr>
                <w:sz w:val="20"/>
              </w:rPr>
              <w:t>af:showDetailHeader</w:t>
            </w:r>
          </w:p>
        </w:tc>
        <w:tc>
          <w:tcPr>
            <w:tcW w:w="1878" w:type="dxa"/>
          </w:tcPr>
          <w:p w14:paraId="683AFCBC" w14:textId="02BC9939" w:rsidR="005F22FA" w:rsidRPr="00F90C18" w:rsidRDefault="005F22FA" w:rsidP="00CE55CE">
            <w:pPr>
              <w:rPr>
                <w:b/>
                <w:sz w:val="20"/>
              </w:rPr>
            </w:pPr>
            <w:r w:rsidRPr="00F90C18">
              <w:rPr>
                <w:sz w:val="20"/>
              </w:rPr>
              <w:t>sdh</w:t>
            </w:r>
          </w:p>
        </w:tc>
      </w:tr>
      <w:tr w:rsidR="005F22FA" w:rsidRPr="00F90C18" w14:paraId="52E5BBC5" w14:textId="77777777" w:rsidTr="005F22FA">
        <w:tc>
          <w:tcPr>
            <w:tcW w:w="2725" w:type="dxa"/>
          </w:tcPr>
          <w:p w14:paraId="77332F22" w14:textId="77777777" w:rsidR="005F22FA" w:rsidRPr="00F90C18" w:rsidRDefault="005F22FA" w:rsidP="00CE55CE">
            <w:pPr>
              <w:rPr>
                <w:b/>
                <w:sz w:val="20"/>
              </w:rPr>
            </w:pPr>
            <w:r w:rsidRPr="00F90C18">
              <w:rPr>
                <w:sz w:val="20"/>
              </w:rPr>
              <w:t>af:menu</w:t>
            </w:r>
          </w:p>
        </w:tc>
        <w:tc>
          <w:tcPr>
            <w:tcW w:w="1995" w:type="dxa"/>
          </w:tcPr>
          <w:p w14:paraId="01A41DD9" w14:textId="67DBFE66" w:rsidR="005F22FA" w:rsidRPr="00F90C18" w:rsidRDefault="005F22FA" w:rsidP="00CE55CE">
            <w:pPr>
              <w:rPr>
                <w:b/>
                <w:sz w:val="20"/>
              </w:rPr>
            </w:pPr>
            <w:r w:rsidRPr="00F90C18">
              <w:rPr>
                <w:sz w:val="20"/>
              </w:rPr>
              <w:t>m</w:t>
            </w:r>
          </w:p>
        </w:tc>
        <w:tc>
          <w:tcPr>
            <w:tcW w:w="2258" w:type="dxa"/>
          </w:tcPr>
          <w:p w14:paraId="1019AFED" w14:textId="184ED715" w:rsidR="005F22FA" w:rsidRPr="00F90C18" w:rsidRDefault="005F22FA" w:rsidP="00CE55CE">
            <w:pPr>
              <w:rPr>
                <w:b/>
                <w:sz w:val="20"/>
              </w:rPr>
            </w:pPr>
            <w:r w:rsidRPr="00F90C18">
              <w:rPr>
                <w:sz w:val="20"/>
              </w:rPr>
              <w:t>af:spacer</w:t>
            </w:r>
          </w:p>
        </w:tc>
        <w:tc>
          <w:tcPr>
            <w:tcW w:w="1878" w:type="dxa"/>
          </w:tcPr>
          <w:p w14:paraId="447EE360" w14:textId="239DFD07" w:rsidR="005F22FA" w:rsidRPr="00F90C18" w:rsidRDefault="005F22FA" w:rsidP="00CE55CE">
            <w:pPr>
              <w:rPr>
                <w:b/>
                <w:sz w:val="20"/>
              </w:rPr>
            </w:pPr>
            <w:r w:rsidRPr="00F90C18">
              <w:rPr>
                <w:sz w:val="20"/>
              </w:rPr>
              <w:t>sp</w:t>
            </w:r>
          </w:p>
        </w:tc>
      </w:tr>
      <w:tr w:rsidR="005F22FA" w:rsidRPr="00F90C18" w14:paraId="53A6FD5D" w14:textId="77777777" w:rsidTr="005F22FA">
        <w:tc>
          <w:tcPr>
            <w:tcW w:w="2725" w:type="dxa"/>
          </w:tcPr>
          <w:p w14:paraId="52614749" w14:textId="77777777" w:rsidR="005F22FA" w:rsidRPr="00F90C18" w:rsidRDefault="005F22FA" w:rsidP="00CE55CE">
            <w:pPr>
              <w:rPr>
                <w:b/>
                <w:sz w:val="20"/>
              </w:rPr>
            </w:pPr>
            <w:r w:rsidRPr="00F90C18">
              <w:rPr>
                <w:sz w:val="20"/>
              </w:rPr>
              <w:t>af:menuBar</w:t>
            </w:r>
          </w:p>
        </w:tc>
        <w:tc>
          <w:tcPr>
            <w:tcW w:w="1995" w:type="dxa"/>
          </w:tcPr>
          <w:p w14:paraId="78F8A9BC" w14:textId="7DBB6BD0" w:rsidR="005F22FA" w:rsidRPr="00F90C18" w:rsidRDefault="005F22FA" w:rsidP="00CE55CE">
            <w:pPr>
              <w:rPr>
                <w:b/>
                <w:sz w:val="20"/>
              </w:rPr>
            </w:pPr>
            <w:r w:rsidRPr="00F90C18">
              <w:rPr>
                <w:sz w:val="20"/>
              </w:rPr>
              <w:t>mb</w:t>
            </w:r>
          </w:p>
        </w:tc>
        <w:tc>
          <w:tcPr>
            <w:tcW w:w="2258" w:type="dxa"/>
          </w:tcPr>
          <w:p w14:paraId="769498EA" w14:textId="7F00A917" w:rsidR="005F22FA" w:rsidRPr="00F90C18" w:rsidRDefault="005F22FA" w:rsidP="00CE55CE">
            <w:pPr>
              <w:rPr>
                <w:b/>
                <w:sz w:val="20"/>
              </w:rPr>
            </w:pPr>
            <w:r w:rsidRPr="00F90C18">
              <w:rPr>
                <w:sz w:val="20"/>
              </w:rPr>
              <w:t>af:statusIndicator</w:t>
            </w:r>
          </w:p>
        </w:tc>
        <w:tc>
          <w:tcPr>
            <w:tcW w:w="1878" w:type="dxa"/>
          </w:tcPr>
          <w:p w14:paraId="3DBB4085" w14:textId="5763D65C" w:rsidR="005F22FA" w:rsidRPr="00F90C18" w:rsidRDefault="005F22FA" w:rsidP="00CE55CE">
            <w:pPr>
              <w:rPr>
                <w:b/>
                <w:sz w:val="20"/>
              </w:rPr>
            </w:pPr>
            <w:r w:rsidRPr="00F90C18">
              <w:rPr>
                <w:sz w:val="20"/>
              </w:rPr>
              <w:t>si</w:t>
            </w:r>
          </w:p>
        </w:tc>
      </w:tr>
      <w:tr w:rsidR="005F22FA" w:rsidRPr="00F90C18" w14:paraId="72A63F81" w14:textId="77777777" w:rsidTr="005F22FA">
        <w:tc>
          <w:tcPr>
            <w:tcW w:w="2725" w:type="dxa"/>
          </w:tcPr>
          <w:p w14:paraId="4852CAD3" w14:textId="77777777" w:rsidR="005F22FA" w:rsidRPr="00F90C18" w:rsidRDefault="005F22FA" w:rsidP="00CE55CE">
            <w:pPr>
              <w:rPr>
                <w:b/>
                <w:sz w:val="20"/>
              </w:rPr>
            </w:pPr>
            <w:r w:rsidRPr="00F90C18">
              <w:rPr>
                <w:sz w:val="20"/>
              </w:rPr>
              <w:t>af:message</w:t>
            </w:r>
          </w:p>
        </w:tc>
        <w:tc>
          <w:tcPr>
            <w:tcW w:w="1995" w:type="dxa"/>
          </w:tcPr>
          <w:p w14:paraId="2B3BEC07" w14:textId="41205EB9" w:rsidR="005F22FA" w:rsidRPr="00F90C18" w:rsidRDefault="005F22FA" w:rsidP="00CE55CE">
            <w:pPr>
              <w:rPr>
                <w:b/>
                <w:sz w:val="20"/>
              </w:rPr>
            </w:pPr>
            <w:r w:rsidRPr="00F90C18">
              <w:rPr>
                <w:sz w:val="20"/>
              </w:rPr>
              <w:t>m</w:t>
            </w:r>
          </w:p>
        </w:tc>
        <w:tc>
          <w:tcPr>
            <w:tcW w:w="2258" w:type="dxa"/>
          </w:tcPr>
          <w:p w14:paraId="34DA872F" w14:textId="2C235CC4" w:rsidR="005F22FA" w:rsidRPr="00F90C18" w:rsidRDefault="005F22FA" w:rsidP="00CE55CE">
            <w:pPr>
              <w:rPr>
                <w:b/>
                <w:sz w:val="20"/>
              </w:rPr>
            </w:pPr>
            <w:r w:rsidRPr="00F90C18">
              <w:rPr>
                <w:sz w:val="20"/>
              </w:rPr>
              <w:t>af:table</w:t>
            </w:r>
          </w:p>
        </w:tc>
        <w:tc>
          <w:tcPr>
            <w:tcW w:w="1878" w:type="dxa"/>
          </w:tcPr>
          <w:p w14:paraId="3E80EA38" w14:textId="63AAA0C5" w:rsidR="005F22FA" w:rsidRPr="00F90C18" w:rsidRDefault="005F22FA" w:rsidP="00CE55CE">
            <w:pPr>
              <w:rPr>
                <w:b/>
                <w:sz w:val="20"/>
              </w:rPr>
            </w:pPr>
            <w:r w:rsidRPr="00F90C18">
              <w:rPr>
                <w:sz w:val="20"/>
              </w:rPr>
              <w:t>t</w:t>
            </w:r>
          </w:p>
        </w:tc>
      </w:tr>
      <w:tr w:rsidR="005F22FA" w:rsidRPr="00F90C18" w14:paraId="0D544475" w14:textId="77777777" w:rsidTr="005F22FA">
        <w:tc>
          <w:tcPr>
            <w:tcW w:w="2725" w:type="dxa"/>
          </w:tcPr>
          <w:p w14:paraId="6EDF3DE8" w14:textId="77777777" w:rsidR="005F22FA" w:rsidRPr="00F90C18" w:rsidRDefault="005F22FA" w:rsidP="00CE55CE">
            <w:pPr>
              <w:rPr>
                <w:b/>
                <w:sz w:val="20"/>
              </w:rPr>
            </w:pPr>
            <w:r w:rsidRPr="00F90C18">
              <w:rPr>
                <w:sz w:val="20"/>
              </w:rPr>
              <w:t>af:messages</w:t>
            </w:r>
          </w:p>
        </w:tc>
        <w:tc>
          <w:tcPr>
            <w:tcW w:w="1995" w:type="dxa"/>
          </w:tcPr>
          <w:p w14:paraId="0556EBD7" w14:textId="7A17F23A" w:rsidR="005F22FA" w:rsidRPr="00F90C18" w:rsidRDefault="005F22FA" w:rsidP="00CE55CE">
            <w:pPr>
              <w:rPr>
                <w:b/>
                <w:sz w:val="20"/>
              </w:rPr>
            </w:pPr>
            <w:r w:rsidRPr="00F90C18">
              <w:rPr>
                <w:sz w:val="20"/>
              </w:rPr>
              <w:t>ms</w:t>
            </w:r>
          </w:p>
        </w:tc>
        <w:tc>
          <w:tcPr>
            <w:tcW w:w="2258" w:type="dxa"/>
          </w:tcPr>
          <w:p w14:paraId="72A242A3" w14:textId="23E6900B" w:rsidR="005F22FA" w:rsidRPr="00F90C18" w:rsidRDefault="005F22FA" w:rsidP="00CE55CE">
            <w:pPr>
              <w:rPr>
                <w:b/>
                <w:sz w:val="20"/>
              </w:rPr>
            </w:pPr>
            <w:r w:rsidRPr="00F90C18">
              <w:rPr>
                <w:sz w:val="20"/>
              </w:rPr>
              <w:t>af:toolbar</w:t>
            </w:r>
          </w:p>
        </w:tc>
        <w:tc>
          <w:tcPr>
            <w:tcW w:w="1878" w:type="dxa"/>
          </w:tcPr>
          <w:p w14:paraId="55E35582" w14:textId="5F30ADBE" w:rsidR="005F22FA" w:rsidRPr="00F90C18" w:rsidRDefault="005F22FA" w:rsidP="00CE55CE">
            <w:pPr>
              <w:rPr>
                <w:b/>
                <w:sz w:val="20"/>
              </w:rPr>
            </w:pPr>
            <w:r w:rsidRPr="00F90C18">
              <w:rPr>
                <w:sz w:val="20"/>
              </w:rPr>
              <w:t>t</w:t>
            </w:r>
          </w:p>
        </w:tc>
      </w:tr>
      <w:tr w:rsidR="005F22FA" w:rsidRPr="00F90C18" w14:paraId="578D16AB" w14:textId="77777777" w:rsidTr="005F22FA">
        <w:tc>
          <w:tcPr>
            <w:tcW w:w="2725" w:type="dxa"/>
          </w:tcPr>
          <w:p w14:paraId="74D2E304" w14:textId="77777777" w:rsidR="005F22FA" w:rsidRPr="00F90C18" w:rsidRDefault="005F22FA" w:rsidP="00CE55CE">
            <w:pPr>
              <w:rPr>
                <w:b/>
                <w:sz w:val="20"/>
              </w:rPr>
            </w:pPr>
            <w:r w:rsidRPr="00F90C18">
              <w:rPr>
                <w:sz w:val="20"/>
              </w:rPr>
              <w:t>af:navigationPane</w:t>
            </w:r>
          </w:p>
        </w:tc>
        <w:tc>
          <w:tcPr>
            <w:tcW w:w="1995" w:type="dxa"/>
          </w:tcPr>
          <w:p w14:paraId="595BF83A" w14:textId="662B47D9" w:rsidR="005F22FA" w:rsidRPr="00F90C18" w:rsidRDefault="005F22FA" w:rsidP="00CE55CE">
            <w:pPr>
              <w:rPr>
                <w:b/>
                <w:sz w:val="20"/>
              </w:rPr>
            </w:pPr>
            <w:r w:rsidRPr="00F90C18">
              <w:rPr>
                <w:sz w:val="20"/>
              </w:rPr>
              <w:t>np</w:t>
            </w:r>
          </w:p>
        </w:tc>
        <w:tc>
          <w:tcPr>
            <w:tcW w:w="2258" w:type="dxa"/>
          </w:tcPr>
          <w:p w14:paraId="384EB8F0" w14:textId="69863141" w:rsidR="005F22FA" w:rsidRPr="00F90C18" w:rsidRDefault="005F22FA" w:rsidP="00CE55CE">
            <w:pPr>
              <w:rPr>
                <w:b/>
                <w:sz w:val="20"/>
              </w:rPr>
            </w:pPr>
            <w:r w:rsidRPr="00F90C18">
              <w:rPr>
                <w:sz w:val="20"/>
              </w:rPr>
              <w:t>af:toolbox</w:t>
            </w:r>
          </w:p>
        </w:tc>
        <w:tc>
          <w:tcPr>
            <w:tcW w:w="1878" w:type="dxa"/>
          </w:tcPr>
          <w:p w14:paraId="3F19B04C" w14:textId="5C1C85A5" w:rsidR="005F22FA" w:rsidRPr="00F90C18" w:rsidRDefault="005F22FA" w:rsidP="00CE55CE">
            <w:pPr>
              <w:rPr>
                <w:b/>
                <w:sz w:val="20"/>
              </w:rPr>
            </w:pPr>
            <w:r w:rsidRPr="00F90C18">
              <w:rPr>
                <w:sz w:val="20"/>
              </w:rPr>
              <w:t>t</w:t>
            </w:r>
          </w:p>
        </w:tc>
      </w:tr>
      <w:tr w:rsidR="005F22FA" w:rsidRPr="00F90C18" w14:paraId="362A1FEA" w14:textId="77777777" w:rsidTr="005F22FA">
        <w:tc>
          <w:tcPr>
            <w:tcW w:w="2725" w:type="dxa"/>
          </w:tcPr>
          <w:p w14:paraId="5AAB8DC3" w14:textId="77777777" w:rsidR="005F22FA" w:rsidRPr="00F90C18" w:rsidRDefault="005F22FA" w:rsidP="00CE55CE">
            <w:pPr>
              <w:rPr>
                <w:b/>
                <w:sz w:val="20"/>
              </w:rPr>
            </w:pPr>
            <w:r w:rsidRPr="00F90C18">
              <w:rPr>
                <w:sz w:val="20"/>
              </w:rPr>
              <w:t>af:outputFormatted</w:t>
            </w:r>
          </w:p>
        </w:tc>
        <w:tc>
          <w:tcPr>
            <w:tcW w:w="1995" w:type="dxa"/>
          </w:tcPr>
          <w:p w14:paraId="026A6469" w14:textId="25704DF0" w:rsidR="005F22FA" w:rsidRPr="00F90C18" w:rsidRDefault="005F22FA" w:rsidP="00CE55CE">
            <w:pPr>
              <w:rPr>
                <w:b/>
                <w:sz w:val="20"/>
              </w:rPr>
            </w:pPr>
            <w:r w:rsidRPr="00F90C18">
              <w:rPr>
                <w:sz w:val="20"/>
              </w:rPr>
              <w:t>of</w:t>
            </w:r>
          </w:p>
        </w:tc>
        <w:tc>
          <w:tcPr>
            <w:tcW w:w="2258" w:type="dxa"/>
          </w:tcPr>
          <w:p w14:paraId="469AB935" w14:textId="4D3FEE85" w:rsidR="005F22FA" w:rsidRPr="00F90C18" w:rsidRDefault="005F22FA" w:rsidP="00CE55CE">
            <w:pPr>
              <w:rPr>
                <w:b/>
                <w:sz w:val="20"/>
              </w:rPr>
            </w:pPr>
            <w:r w:rsidRPr="00F90C18">
              <w:rPr>
                <w:sz w:val="20"/>
              </w:rPr>
              <w:t>af:train</w:t>
            </w:r>
          </w:p>
        </w:tc>
        <w:tc>
          <w:tcPr>
            <w:tcW w:w="1878" w:type="dxa"/>
          </w:tcPr>
          <w:p w14:paraId="38BFEE6A" w14:textId="28AE4D84" w:rsidR="005F22FA" w:rsidRPr="00F90C18" w:rsidRDefault="005F22FA" w:rsidP="00CE55CE">
            <w:pPr>
              <w:rPr>
                <w:b/>
                <w:sz w:val="20"/>
              </w:rPr>
            </w:pPr>
            <w:r w:rsidRPr="00F90C18">
              <w:rPr>
                <w:sz w:val="20"/>
              </w:rPr>
              <w:t>tr</w:t>
            </w:r>
          </w:p>
        </w:tc>
      </w:tr>
      <w:tr w:rsidR="005F22FA" w:rsidRPr="00F90C18" w14:paraId="3E9FA26A" w14:textId="77777777" w:rsidTr="005F22FA">
        <w:tc>
          <w:tcPr>
            <w:tcW w:w="2725" w:type="dxa"/>
          </w:tcPr>
          <w:p w14:paraId="091731D2" w14:textId="77777777" w:rsidR="005F22FA" w:rsidRPr="00F90C18" w:rsidRDefault="005F22FA" w:rsidP="00CE55CE">
            <w:pPr>
              <w:rPr>
                <w:b/>
                <w:sz w:val="20"/>
              </w:rPr>
            </w:pPr>
            <w:r w:rsidRPr="00F90C18">
              <w:rPr>
                <w:sz w:val="20"/>
              </w:rPr>
              <w:lastRenderedPageBreak/>
              <w:t>af:outputLabel</w:t>
            </w:r>
          </w:p>
        </w:tc>
        <w:tc>
          <w:tcPr>
            <w:tcW w:w="1995" w:type="dxa"/>
          </w:tcPr>
          <w:p w14:paraId="59DF08A6" w14:textId="606ABE90" w:rsidR="005F22FA" w:rsidRPr="00F90C18" w:rsidRDefault="005F22FA" w:rsidP="00CE55CE">
            <w:pPr>
              <w:rPr>
                <w:b/>
                <w:sz w:val="20"/>
              </w:rPr>
            </w:pPr>
            <w:r w:rsidRPr="00F90C18">
              <w:rPr>
                <w:sz w:val="20"/>
              </w:rPr>
              <w:t>ol</w:t>
            </w:r>
          </w:p>
        </w:tc>
        <w:tc>
          <w:tcPr>
            <w:tcW w:w="2258" w:type="dxa"/>
          </w:tcPr>
          <w:p w14:paraId="5C5BAD75" w14:textId="41E09BB1" w:rsidR="005F22FA" w:rsidRPr="00F90C18" w:rsidRDefault="005F22FA" w:rsidP="00CE55CE">
            <w:pPr>
              <w:rPr>
                <w:b/>
                <w:sz w:val="20"/>
              </w:rPr>
            </w:pPr>
            <w:r w:rsidRPr="00F90C18">
              <w:rPr>
                <w:sz w:val="20"/>
              </w:rPr>
              <w:t>af:trainButtonBar</w:t>
            </w:r>
          </w:p>
        </w:tc>
        <w:tc>
          <w:tcPr>
            <w:tcW w:w="1878" w:type="dxa"/>
          </w:tcPr>
          <w:p w14:paraId="441A4396" w14:textId="60C1ADDD" w:rsidR="005F22FA" w:rsidRPr="00F90C18" w:rsidRDefault="005F22FA" w:rsidP="00CE55CE">
            <w:pPr>
              <w:rPr>
                <w:b/>
                <w:sz w:val="20"/>
              </w:rPr>
            </w:pPr>
            <w:r w:rsidRPr="00F90C18">
              <w:rPr>
                <w:sz w:val="20"/>
              </w:rPr>
              <w:t>tbb</w:t>
            </w:r>
          </w:p>
        </w:tc>
      </w:tr>
      <w:tr w:rsidR="005F22FA" w:rsidRPr="00F90C18" w14:paraId="7A3CE4D4" w14:textId="77777777" w:rsidTr="005F22FA">
        <w:tc>
          <w:tcPr>
            <w:tcW w:w="2725" w:type="dxa"/>
          </w:tcPr>
          <w:p w14:paraId="0D269CF2" w14:textId="77777777" w:rsidR="005F22FA" w:rsidRPr="00F90C18" w:rsidRDefault="005F22FA" w:rsidP="00CE55CE">
            <w:pPr>
              <w:rPr>
                <w:b/>
                <w:sz w:val="20"/>
              </w:rPr>
            </w:pPr>
            <w:r w:rsidRPr="00F90C18">
              <w:rPr>
                <w:sz w:val="20"/>
              </w:rPr>
              <w:t>af:outputText</w:t>
            </w:r>
          </w:p>
        </w:tc>
        <w:tc>
          <w:tcPr>
            <w:tcW w:w="1995" w:type="dxa"/>
          </w:tcPr>
          <w:p w14:paraId="1D5F9AA0" w14:textId="7A1D7400" w:rsidR="005F22FA" w:rsidRPr="00F90C18" w:rsidRDefault="005F22FA" w:rsidP="00CE55CE">
            <w:pPr>
              <w:rPr>
                <w:b/>
                <w:sz w:val="20"/>
              </w:rPr>
            </w:pPr>
            <w:r w:rsidRPr="00F90C18">
              <w:rPr>
                <w:sz w:val="20"/>
              </w:rPr>
              <w:t>ot</w:t>
            </w:r>
          </w:p>
        </w:tc>
        <w:tc>
          <w:tcPr>
            <w:tcW w:w="2258" w:type="dxa"/>
          </w:tcPr>
          <w:p w14:paraId="77BBB421" w14:textId="0137EBF4" w:rsidR="005F22FA" w:rsidRPr="00F90C18" w:rsidRDefault="005F22FA" w:rsidP="00CE55CE">
            <w:pPr>
              <w:rPr>
                <w:b/>
                <w:sz w:val="20"/>
              </w:rPr>
            </w:pPr>
            <w:r w:rsidRPr="00F90C18">
              <w:rPr>
                <w:sz w:val="20"/>
              </w:rPr>
              <w:t>af:tree</w:t>
            </w:r>
          </w:p>
        </w:tc>
        <w:tc>
          <w:tcPr>
            <w:tcW w:w="1878" w:type="dxa"/>
          </w:tcPr>
          <w:p w14:paraId="76FA452E" w14:textId="59639BFF" w:rsidR="005F22FA" w:rsidRPr="00F90C18" w:rsidRDefault="005F22FA" w:rsidP="00CE55CE">
            <w:pPr>
              <w:rPr>
                <w:b/>
                <w:sz w:val="20"/>
              </w:rPr>
            </w:pPr>
            <w:r w:rsidRPr="00F90C18">
              <w:rPr>
                <w:sz w:val="20"/>
              </w:rPr>
              <w:t>t</w:t>
            </w:r>
          </w:p>
        </w:tc>
      </w:tr>
      <w:tr w:rsidR="005F22FA" w:rsidRPr="00CE55CE" w14:paraId="6A49079D" w14:textId="77777777" w:rsidTr="005F22FA">
        <w:tc>
          <w:tcPr>
            <w:tcW w:w="2725" w:type="dxa"/>
          </w:tcPr>
          <w:p w14:paraId="0D23813F" w14:textId="77777777" w:rsidR="005F22FA" w:rsidRPr="00F90C18" w:rsidRDefault="005F22FA" w:rsidP="00CE55CE">
            <w:pPr>
              <w:rPr>
                <w:b/>
                <w:sz w:val="20"/>
              </w:rPr>
            </w:pPr>
            <w:r w:rsidRPr="00F90C18">
              <w:rPr>
                <w:sz w:val="20"/>
              </w:rPr>
              <w:t>af:pageTemplate</w:t>
            </w:r>
          </w:p>
        </w:tc>
        <w:tc>
          <w:tcPr>
            <w:tcW w:w="1995" w:type="dxa"/>
          </w:tcPr>
          <w:p w14:paraId="2621F47A" w14:textId="2DDE9E02" w:rsidR="005F22FA" w:rsidRPr="00CE55CE" w:rsidRDefault="005F22FA" w:rsidP="00CE55CE">
            <w:pPr>
              <w:rPr>
                <w:b/>
                <w:sz w:val="20"/>
              </w:rPr>
            </w:pPr>
            <w:r w:rsidRPr="00F90C18">
              <w:rPr>
                <w:sz w:val="20"/>
              </w:rPr>
              <w:t>pt</w:t>
            </w:r>
          </w:p>
        </w:tc>
        <w:tc>
          <w:tcPr>
            <w:tcW w:w="2258" w:type="dxa"/>
          </w:tcPr>
          <w:p w14:paraId="7FACB4B3" w14:textId="77777777" w:rsidR="005F22FA" w:rsidRPr="00CE55CE" w:rsidRDefault="005F22FA" w:rsidP="00CE55CE">
            <w:pPr>
              <w:rPr>
                <w:b/>
                <w:sz w:val="20"/>
              </w:rPr>
            </w:pPr>
          </w:p>
        </w:tc>
        <w:tc>
          <w:tcPr>
            <w:tcW w:w="1878" w:type="dxa"/>
          </w:tcPr>
          <w:p w14:paraId="1F9D22B4" w14:textId="77777777" w:rsidR="005F22FA" w:rsidRPr="00CE55CE" w:rsidRDefault="005F22FA" w:rsidP="00CE55CE">
            <w:pPr>
              <w:rPr>
                <w:b/>
                <w:sz w:val="20"/>
              </w:rPr>
            </w:pPr>
          </w:p>
        </w:tc>
      </w:tr>
    </w:tbl>
    <w:p w14:paraId="517B235F" w14:textId="77777777" w:rsidR="003C6271" w:rsidRDefault="003C6271" w:rsidP="00AC3AA5">
      <w:pPr>
        <w:pStyle w:val="06Head3"/>
      </w:pPr>
      <w:r>
        <w:t>Expression Language</w:t>
      </w:r>
    </w:p>
    <w:p w14:paraId="7C08CCBF" w14:textId="77777777" w:rsidR="003C6271" w:rsidRDefault="003C6271" w:rsidP="003C6271">
      <w:pPr>
        <w:pStyle w:val="09Bodytext"/>
      </w:pPr>
      <w:r>
        <w:t>Naming guidelines that apply to EL:</w:t>
      </w:r>
    </w:p>
    <w:p w14:paraId="78A3C866" w14:textId="6883ABFF" w:rsidR="003C6271" w:rsidRDefault="003C6271" w:rsidP="002B6F3F">
      <w:pPr>
        <w:pStyle w:val="10Bulletlist"/>
        <w:numPr>
          <w:ilvl w:val="0"/>
          <w:numId w:val="13"/>
        </w:numPr>
        <w:rPr>
          <w:lang w:val="en-AU"/>
        </w:rPr>
      </w:pPr>
      <w:r>
        <w:rPr>
          <w:lang w:val="en-AU"/>
        </w:rPr>
        <w:t>[ADFng1-0</w:t>
      </w:r>
      <w:r w:rsidR="00C56AE2">
        <w:rPr>
          <w:lang w:val="en-AU"/>
        </w:rPr>
        <w:t>4</w:t>
      </w:r>
      <w:r>
        <w:rPr>
          <w:lang w:val="en-AU"/>
        </w:rPr>
        <w:t>0</w:t>
      </w:r>
      <w:r w:rsidR="0012090C">
        <w:rPr>
          <w:lang w:val="en-AU"/>
        </w:rPr>
        <w:t>30</w:t>
      </w:r>
      <w:r>
        <w:rPr>
          <w:lang w:val="en-AU"/>
        </w:rPr>
        <w:t xml:space="preserve">] - </w:t>
      </w:r>
      <w:r w:rsidRPr="002826E5">
        <w:rPr>
          <w:b/>
          <w:lang w:val="en-AU"/>
        </w:rPr>
        <w:t>Bean EL name</w:t>
      </w:r>
      <w:r>
        <w:rPr>
          <w:lang w:val="en-AU"/>
        </w:rPr>
        <w:t xml:space="preserve"> - </w:t>
      </w:r>
      <w:r w:rsidRPr="00FA0D45">
        <w:rPr>
          <w:lang w:val="en-AU"/>
        </w:rPr>
        <w:t xml:space="preserve">When configuring a managed bean match the EL name of the bean to the class name, using camelcase with </w:t>
      </w:r>
      <w:r>
        <w:rPr>
          <w:lang w:val="en-AU"/>
        </w:rPr>
        <w:t>the first letter in lowercase.</w:t>
      </w:r>
    </w:p>
    <w:p w14:paraId="3E4BEB90" w14:textId="77777777" w:rsidR="003C6271" w:rsidRPr="00FA0D45" w:rsidRDefault="003C6271" w:rsidP="003C6271">
      <w:pPr>
        <w:pStyle w:val="10Bulletlist"/>
        <w:numPr>
          <w:ilvl w:val="0"/>
          <w:numId w:val="0"/>
        </w:numPr>
        <w:rPr>
          <w:lang w:val="en-AU"/>
        </w:rPr>
      </w:pPr>
      <w:r w:rsidRPr="00FA0D45">
        <w:rPr>
          <w:lang w:val="en-AU"/>
        </w:rPr>
        <w:t xml:space="preserve">For example a </w:t>
      </w:r>
      <w:r>
        <w:rPr>
          <w:lang w:val="en-AU"/>
        </w:rPr>
        <w:t xml:space="preserve">pageFlowScope </w:t>
      </w:r>
      <w:r w:rsidRPr="00FA0D45">
        <w:rPr>
          <w:lang w:val="en-AU"/>
        </w:rPr>
        <w:t xml:space="preserve">bean ViewBookings.java would be referred to as </w:t>
      </w:r>
      <w:r>
        <w:rPr>
          <w:lang w:val="en-AU"/>
        </w:rPr>
        <w:t>#{pageFlowScope.</w:t>
      </w:r>
      <w:r w:rsidRPr="00FA0D45">
        <w:rPr>
          <w:lang w:val="en-AU"/>
        </w:rPr>
        <w:t>viewBookings</w:t>
      </w:r>
      <w:r>
        <w:rPr>
          <w:lang w:val="en-AU"/>
        </w:rPr>
        <w:t>}</w:t>
      </w:r>
      <w:r w:rsidRPr="00FA0D45">
        <w:rPr>
          <w:lang w:val="en-AU"/>
        </w:rPr>
        <w:t xml:space="preserve"> in EL.</w:t>
      </w:r>
    </w:p>
    <w:p w14:paraId="0198CC8E" w14:textId="77777777" w:rsidR="00715126" w:rsidRPr="008511E6" w:rsidRDefault="00715126" w:rsidP="00AC3AA5">
      <w:pPr>
        <w:pStyle w:val="05Head2"/>
      </w:pPr>
      <w:bookmarkStart w:id="59" w:name="_Toc199933324"/>
      <w:bookmarkStart w:id="60" w:name="_Toc221765406"/>
      <w:bookmarkEnd w:id="58"/>
      <w:r w:rsidRPr="008511E6">
        <w:t>Bindings</w:t>
      </w:r>
      <w:bookmarkEnd w:id="59"/>
      <w:bookmarkEnd w:id="60"/>
    </w:p>
    <w:p w14:paraId="5DEC23DF" w14:textId="77777777" w:rsidR="00715126" w:rsidRPr="00D979D1" w:rsidRDefault="00715126" w:rsidP="00715126">
      <w:pPr>
        <w:pStyle w:val="09Bodytext"/>
      </w:pPr>
      <w:r>
        <w:t>The following sections relate to files and object types that control the ADF Bindings including data controls, page definitions and similar.</w:t>
      </w:r>
    </w:p>
    <w:p w14:paraId="47291C5F" w14:textId="77777777" w:rsidR="00715126" w:rsidRPr="008511E6" w:rsidRDefault="00715126" w:rsidP="00AC3AA5">
      <w:pPr>
        <w:pStyle w:val="06Head3"/>
      </w:pPr>
      <w:r w:rsidRPr="008511E6">
        <w:t xml:space="preserve">Data </w:t>
      </w:r>
      <w:r w:rsidR="00CC347B">
        <w:t>C</w:t>
      </w:r>
      <w:r w:rsidRPr="008511E6">
        <w:t>ontrols</w:t>
      </w:r>
    </w:p>
    <w:p w14:paraId="0F323F35" w14:textId="77777777" w:rsidR="000400C5" w:rsidRDefault="000400C5" w:rsidP="000400C5">
      <w:pPr>
        <w:pStyle w:val="09Bodytext"/>
      </w:pPr>
      <w:r>
        <w:t xml:space="preserve">There are currently no guidelines for </w:t>
      </w:r>
      <w:r w:rsidR="00410BA4">
        <w:t>Data Controls</w:t>
      </w:r>
      <w:r>
        <w:t xml:space="preserve"> files.</w:t>
      </w:r>
    </w:p>
    <w:p w14:paraId="15AF8DCD" w14:textId="77777777" w:rsidR="00715126" w:rsidRPr="008511E6" w:rsidRDefault="00715126" w:rsidP="00AC3AA5">
      <w:pPr>
        <w:pStyle w:val="06Head3"/>
      </w:pPr>
      <w:r w:rsidRPr="008511E6">
        <w:t xml:space="preserve">Page </w:t>
      </w:r>
      <w:r w:rsidR="00CC347B">
        <w:t>D</w:t>
      </w:r>
      <w:r w:rsidRPr="008511E6">
        <w:t>efinitions</w:t>
      </w:r>
    </w:p>
    <w:p w14:paraId="0ADFB822" w14:textId="77777777" w:rsidR="00715126" w:rsidRPr="00AF39F4" w:rsidRDefault="00715126" w:rsidP="00715126">
      <w:pPr>
        <w:pStyle w:val="09Bodytext"/>
      </w:pPr>
      <w:r>
        <w:t xml:space="preserve">Naming </w:t>
      </w:r>
      <w:r w:rsidR="00CC347B">
        <w:t>guidelines</w:t>
      </w:r>
      <w:r>
        <w:t xml:space="preserve"> that apply to page definition files:</w:t>
      </w:r>
    </w:p>
    <w:p w14:paraId="43A7AED8" w14:textId="6E9D1F99" w:rsidR="00715126" w:rsidRDefault="00715126" w:rsidP="002B6F3F">
      <w:pPr>
        <w:pStyle w:val="10Bulletlist"/>
        <w:numPr>
          <w:ilvl w:val="0"/>
          <w:numId w:val="13"/>
        </w:numPr>
      </w:pPr>
      <w:r>
        <w:t>[</w:t>
      </w:r>
      <w:r w:rsidR="00C6481F">
        <w:t>ADFng</w:t>
      </w:r>
      <w:r>
        <w:t>1-0</w:t>
      </w:r>
      <w:r w:rsidR="00C56AE2">
        <w:t>4</w:t>
      </w:r>
      <w:r>
        <w:t>0</w:t>
      </w:r>
      <w:r w:rsidR="0012090C">
        <w:t>31</w:t>
      </w:r>
      <w:r>
        <w:t xml:space="preserve">] - </w:t>
      </w:r>
      <w:r w:rsidRPr="00AE14BA">
        <w:rPr>
          <w:b/>
        </w:rPr>
        <w:t xml:space="preserve">Page definition file </w:t>
      </w:r>
      <w:r w:rsidR="00A36BD0">
        <w:rPr>
          <w:b/>
        </w:rPr>
        <w:t xml:space="preserve">name </w:t>
      </w:r>
      <w:r w:rsidRPr="00AE14BA">
        <w:rPr>
          <w:b/>
        </w:rPr>
        <w:t>suffix</w:t>
      </w:r>
      <w:r w:rsidR="00526B59">
        <w:t xml:space="preserve"> - P</w:t>
      </w:r>
      <w:r>
        <w:t>age definition files should have the suffix "PageDef".</w:t>
      </w:r>
    </w:p>
    <w:p w14:paraId="12EB5AAE" w14:textId="77777777" w:rsidR="00A36BD0" w:rsidRDefault="00A36BD0" w:rsidP="00A36BD0">
      <w:pPr>
        <w:pStyle w:val="10Bulletlist"/>
        <w:numPr>
          <w:ilvl w:val="0"/>
          <w:numId w:val="0"/>
        </w:numPr>
      </w:pPr>
      <w:r>
        <w:t>For example CreateEmployeePageDef.xml</w:t>
      </w:r>
      <w:r w:rsidR="008D7888">
        <w:t>.</w:t>
      </w:r>
    </w:p>
    <w:p w14:paraId="6A028041" w14:textId="42877027" w:rsidR="00A36BD0" w:rsidRDefault="00715126" w:rsidP="002B6F3F">
      <w:pPr>
        <w:pStyle w:val="10Bulletlist"/>
        <w:numPr>
          <w:ilvl w:val="0"/>
          <w:numId w:val="13"/>
        </w:numPr>
      </w:pPr>
      <w:r>
        <w:t>[</w:t>
      </w:r>
      <w:r w:rsidR="00C6481F">
        <w:t>ADFng</w:t>
      </w:r>
      <w:r>
        <w:t>1-0</w:t>
      </w:r>
      <w:r w:rsidR="00C56AE2">
        <w:t>4</w:t>
      </w:r>
      <w:r>
        <w:t>0</w:t>
      </w:r>
      <w:r w:rsidR="00C56AE2">
        <w:t>3</w:t>
      </w:r>
      <w:r w:rsidR="0012090C">
        <w:t>2</w:t>
      </w:r>
      <w:r>
        <w:t xml:space="preserve">] - </w:t>
      </w:r>
      <w:r w:rsidRPr="00AE14BA">
        <w:rPr>
          <w:b/>
        </w:rPr>
        <w:t>Page definition file name</w:t>
      </w:r>
      <w:r>
        <w:rPr>
          <w:b/>
        </w:rPr>
        <w:t xml:space="preserve"> for page types</w:t>
      </w:r>
      <w:r w:rsidR="00E3425F">
        <w:t xml:space="preserve"> - T</w:t>
      </w:r>
      <w:r>
        <w:t>he page definition file name for page types (JSF, JSPX, JSFF) with exclusion of the suffix should match that of the relatin</w:t>
      </w:r>
      <w:r w:rsidR="00A36BD0">
        <w:t>g bound page or page fragment.</w:t>
      </w:r>
    </w:p>
    <w:p w14:paraId="7CFF1C8B" w14:textId="77777777" w:rsidR="00715126" w:rsidRDefault="00715126" w:rsidP="00A36BD0">
      <w:pPr>
        <w:pStyle w:val="10Bulletlist"/>
        <w:numPr>
          <w:ilvl w:val="0"/>
          <w:numId w:val="0"/>
        </w:numPr>
      </w:pPr>
      <w:r>
        <w:t>For example the page ViewDepartments.jspx should be backed by a ViewDepartmentsPageDef.xml page definition file.</w:t>
      </w:r>
    </w:p>
    <w:p w14:paraId="61F70604" w14:textId="03A93D1D" w:rsidR="00DF7DC7" w:rsidRDefault="00715126" w:rsidP="002B6F3F">
      <w:pPr>
        <w:pStyle w:val="10Bulletlist"/>
        <w:numPr>
          <w:ilvl w:val="0"/>
          <w:numId w:val="13"/>
        </w:numPr>
      </w:pPr>
      <w:r>
        <w:t>[</w:t>
      </w:r>
      <w:r w:rsidR="00C6481F">
        <w:t>ADFng</w:t>
      </w:r>
      <w:r>
        <w:t>1-0</w:t>
      </w:r>
      <w:r w:rsidR="00C56AE2">
        <w:t>403</w:t>
      </w:r>
      <w:r w:rsidR="0012090C">
        <w:t>3</w:t>
      </w:r>
      <w:r>
        <w:t xml:space="preserve">] - </w:t>
      </w:r>
      <w:r w:rsidRPr="0055749E">
        <w:rPr>
          <w:b/>
        </w:rPr>
        <w:t>Page definition file name for task flow activities</w:t>
      </w:r>
      <w:r w:rsidR="00E3425F">
        <w:t xml:space="preserve"> - T</w:t>
      </w:r>
      <w:r>
        <w:t xml:space="preserve">he page definition file name for page definitions that back data bound task flow activities should start with a prefix of the task flow file name, then the activity name, followed by the suffix defined above.   Any punctuation in the file name </w:t>
      </w:r>
      <w:r w:rsidR="00C0506E">
        <w:t>other than</w:t>
      </w:r>
      <w:r>
        <w:t xml:space="preserve"> underscores</w:t>
      </w:r>
      <w:r w:rsidR="00C0506E">
        <w:t>, such as</w:t>
      </w:r>
      <w:r>
        <w:t xml:space="preserve"> full stops</w:t>
      </w:r>
      <w:r w:rsidR="00C0506E">
        <w:t>,</w:t>
      </w:r>
      <w:r>
        <w:t xml:space="preserve"> shoul</w:t>
      </w:r>
      <w:r w:rsidR="00DF7DC7">
        <w:t>d be converted to underscores.</w:t>
      </w:r>
    </w:p>
    <w:p w14:paraId="5CAEBBAA" w14:textId="77777777" w:rsidR="00715126" w:rsidRDefault="00715126" w:rsidP="00DF7DC7">
      <w:pPr>
        <w:pStyle w:val="10Bulletlist"/>
        <w:numPr>
          <w:ilvl w:val="0"/>
          <w:numId w:val="0"/>
        </w:numPr>
      </w:pPr>
      <w:r>
        <w:t>For example a method call activity names "ProcessClients" defined in the unbounded task flow represented by the adfc-config.xml file should result in a page definition file name of "adfc_config_ProcessClientsPageDef".</w:t>
      </w:r>
    </w:p>
    <w:p w14:paraId="36625E65" w14:textId="4ECAD06C" w:rsidR="00715126" w:rsidRDefault="00715126" w:rsidP="002B6F3F">
      <w:pPr>
        <w:pStyle w:val="10Bulletlist"/>
        <w:numPr>
          <w:ilvl w:val="0"/>
          <w:numId w:val="13"/>
        </w:numPr>
      </w:pPr>
      <w:r>
        <w:t>[</w:t>
      </w:r>
      <w:r w:rsidR="00C6481F">
        <w:t>ADFng</w:t>
      </w:r>
      <w:r>
        <w:t>1-0</w:t>
      </w:r>
      <w:r w:rsidR="00C56AE2">
        <w:t>4</w:t>
      </w:r>
      <w:r>
        <w:t>0</w:t>
      </w:r>
      <w:r w:rsidR="00C56AE2">
        <w:t>3</w:t>
      </w:r>
      <w:r w:rsidR="0012090C">
        <w:t>4</w:t>
      </w:r>
      <w:r>
        <w:t xml:space="preserve">] - </w:t>
      </w:r>
      <w:r w:rsidRPr="00AE14BA">
        <w:rPr>
          <w:b/>
        </w:rPr>
        <w:t>Page definition file extension</w:t>
      </w:r>
      <w:r w:rsidR="00E3425F">
        <w:t xml:space="preserve"> - P</w:t>
      </w:r>
      <w:r>
        <w:t>age definitions should use the file suffix ".xml".</w:t>
      </w:r>
    </w:p>
    <w:p w14:paraId="76CC2945" w14:textId="77777777" w:rsidR="000400C5" w:rsidRDefault="000400C5" w:rsidP="000400C5">
      <w:pPr>
        <w:pStyle w:val="10Bulletlist"/>
        <w:numPr>
          <w:ilvl w:val="0"/>
          <w:numId w:val="0"/>
        </w:numPr>
      </w:pPr>
      <w:r>
        <w:t>For example CreateEmployeePageDef.xml</w:t>
      </w:r>
    </w:p>
    <w:p w14:paraId="11584171" w14:textId="0E434E1E" w:rsidR="00715126" w:rsidRPr="00F90C18" w:rsidRDefault="00715126" w:rsidP="002B6F3F">
      <w:pPr>
        <w:pStyle w:val="10Bulletlist"/>
        <w:numPr>
          <w:ilvl w:val="0"/>
          <w:numId w:val="13"/>
        </w:numPr>
      </w:pPr>
      <w:r w:rsidRPr="00F90C18">
        <w:t>[</w:t>
      </w:r>
      <w:r w:rsidR="00C6481F" w:rsidRPr="00F90C18">
        <w:t>ADFng</w:t>
      </w:r>
      <w:r w:rsidRPr="00F90C18">
        <w:t>1-0</w:t>
      </w:r>
      <w:r w:rsidR="00C56AE2" w:rsidRPr="00F90C18">
        <w:t>4</w:t>
      </w:r>
      <w:r w:rsidRPr="00F90C18">
        <w:t>0</w:t>
      </w:r>
      <w:r w:rsidR="00C56AE2" w:rsidRPr="00F90C18">
        <w:t>3</w:t>
      </w:r>
      <w:r w:rsidR="0012090C" w:rsidRPr="00F90C18">
        <w:t>5</w:t>
      </w:r>
      <w:r w:rsidRPr="00F90C18">
        <w:t xml:space="preserve">] - </w:t>
      </w:r>
      <w:r w:rsidRPr="00F90C18">
        <w:rPr>
          <w:b/>
        </w:rPr>
        <w:t>Page definition IDs</w:t>
      </w:r>
      <w:r w:rsidR="00E3425F" w:rsidRPr="00F90C18">
        <w:t xml:space="preserve"> - W</w:t>
      </w:r>
      <w:r w:rsidRPr="00F90C18">
        <w:t>ithin each page definition file the ID of the page definition should match the page definition file name.</w:t>
      </w:r>
    </w:p>
    <w:p w14:paraId="01D34BD2" w14:textId="16005C59" w:rsidR="00715126" w:rsidRPr="00F90C18" w:rsidRDefault="00715126" w:rsidP="002B6F3F">
      <w:pPr>
        <w:pStyle w:val="10Bulletlist"/>
        <w:numPr>
          <w:ilvl w:val="0"/>
          <w:numId w:val="13"/>
        </w:numPr>
        <w:rPr>
          <w:strike/>
        </w:rPr>
      </w:pPr>
      <w:r w:rsidRPr="00F90C18">
        <w:rPr>
          <w:strike/>
        </w:rPr>
        <w:lastRenderedPageBreak/>
        <w:t>[</w:t>
      </w:r>
      <w:r w:rsidR="00C6481F" w:rsidRPr="00F90C18">
        <w:rPr>
          <w:strike/>
        </w:rPr>
        <w:t>ADFng</w:t>
      </w:r>
      <w:r w:rsidRPr="00F90C18">
        <w:rPr>
          <w:strike/>
        </w:rPr>
        <w:t>1-0</w:t>
      </w:r>
      <w:r w:rsidR="00C56AE2" w:rsidRPr="00F90C18">
        <w:rPr>
          <w:strike/>
        </w:rPr>
        <w:t>4</w:t>
      </w:r>
      <w:r w:rsidRPr="00F90C18">
        <w:rPr>
          <w:strike/>
        </w:rPr>
        <w:t>0</w:t>
      </w:r>
      <w:r w:rsidR="00C56AE2" w:rsidRPr="00F90C18">
        <w:rPr>
          <w:strike/>
        </w:rPr>
        <w:t>3</w:t>
      </w:r>
      <w:r w:rsidR="0012090C" w:rsidRPr="00F90C18">
        <w:rPr>
          <w:strike/>
        </w:rPr>
        <w:t>6</w:t>
      </w:r>
      <w:r w:rsidRPr="00F90C18">
        <w:rPr>
          <w:strike/>
        </w:rPr>
        <w:t xml:space="preserve">] - </w:t>
      </w:r>
      <w:r w:rsidRPr="00F90C18">
        <w:rPr>
          <w:b/>
          <w:strike/>
        </w:rPr>
        <w:t>Page definition DataControls.dcx usageId</w:t>
      </w:r>
      <w:r w:rsidR="00E3425F" w:rsidRPr="00F90C18">
        <w:rPr>
          <w:strike/>
        </w:rPr>
        <w:t xml:space="preserve"> - W</w:t>
      </w:r>
      <w:r w:rsidRPr="00F90C18">
        <w:rPr>
          <w:strike/>
        </w:rPr>
        <w:t>ithin the DataControls.dcx file that the page definition file is referenced in, the usageId for the page should reflect the package the page definition file is stored in and the page definition name, with all fullstops replaced by underscores.  e.g. view.ViewDepartments would become usageId="view_ViewDepartments".</w:t>
      </w:r>
    </w:p>
    <w:p w14:paraId="22105A82" w14:textId="77777777" w:rsidR="00715126" w:rsidRPr="008511E6" w:rsidRDefault="00D326EF" w:rsidP="00AC3AA5">
      <w:pPr>
        <w:pStyle w:val="06Head3"/>
      </w:pPr>
      <w:r w:rsidRPr="00F90C18">
        <w:t xml:space="preserve">Page Definition </w:t>
      </w:r>
      <w:r w:rsidR="00715126" w:rsidRPr="00F90C18">
        <w:t>Bindings</w:t>
      </w:r>
    </w:p>
    <w:p w14:paraId="686CEEF0" w14:textId="77777777" w:rsidR="00715126" w:rsidRPr="00AF39F4" w:rsidRDefault="00715126" w:rsidP="00715126">
      <w:pPr>
        <w:pStyle w:val="09Bodytext"/>
      </w:pPr>
      <w:r>
        <w:t xml:space="preserve">Naming </w:t>
      </w:r>
      <w:r w:rsidR="00CC347B">
        <w:t>guidelines</w:t>
      </w:r>
      <w:r>
        <w:t xml:space="preserve"> that apply to bindings with</w:t>
      </w:r>
      <w:r w:rsidR="00D326EF">
        <w:t>in</w:t>
      </w:r>
      <w:r>
        <w:t xml:space="preserve"> page definition files:</w:t>
      </w:r>
    </w:p>
    <w:p w14:paraId="3617697F" w14:textId="008CE7F8" w:rsidR="00410BA4" w:rsidRDefault="00715126" w:rsidP="002B6F3F">
      <w:pPr>
        <w:pStyle w:val="10Bulletlist"/>
        <w:numPr>
          <w:ilvl w:val="0"/>
          <w:numId w:val="13"/>
        </w:numPr>
      </w:pPr>
      <w:r>
        <w:t>[</w:t>
      </w:r>
      <w:r w:rsidR="00C6481F">
        <w:t>ADFng</w:t>
      </w:r>
      <w:r>
        <w:t>1-0</w:t>
      </w:r>
      <w:r w:rsidR="00C56AE2">
        <w:t>4</w:t>
      </w:r>
      <w:r>
        <w:t>0</w:t>
      </w:r>
      <w:r w:rsidR="00C56AE2">
        <w:t>3</w:t>
      </w:r>
      <w:r w:rsidR="0012090C">
        <w:t>7</w:t>
      </w:r>
      <w:r>
        <w:t xml:space="preserve">] - </w:t>
      </w:r>
      <w:r w:rsidRPr="00D67FED">
        <w:rPr>
          <w:b/>
        </w:rPr>
        <w:t>Binding IDs</w:t>
      </w:r>
      <w:r w:rsidR="00E3425F">
        <w:t xml:space="preserve"> - A</w:t>
      </w:r>
      <w:r>
        <w:t>ll binding object IDs should be in camelcase with the first le</w:t>
      </w:r>
      <w:r w:rsidR="00410BA4">
        <w:t>tter initcapped.</w:t>
      </w:r>
    </w:p>
    <w:p w14:paraId="3B36EDBA" w14:textId="77777777" w:rsidR="00715126" w:rsidRDefault="00410BA4" w:rsidP="00410BA4">
      <w:pPr>
        <w:pStyle w:val="10Bulletlist"/>
        <w:numPr>
          <w:ilvl w:val="0"/>
          <w:numId w:val="0"/>
        </w:numPr>
      </w:pPr>
      <w:r>
        <w:t xml:space="preserve">For example </w:t>
      </w:r>
      <w:r w:rsidR="00715126">
        <w:t>EmployeesViewIterator</w:t>
      </w:r>
    </w:p>
    <w:p w14:paraId="454AC213" w14:textId="2FEFC996" w:rsidR="00715126" w:rsidRDefault="00715126" w:rsidP="002B6F3F">
      <w:pPr>
        <w:pStyle w:val="10Bulletlist"/>
        <w:numPr>
          <w:ilvl w:val="0"/>
          <w:numId w:val="13"/>
        </w:numPr>
      </w:pPr>
      <w:r>
        <w:t>[</w:t>
      </w:r>
      <w:r w:rsidR="00C6481F">
        <w:t>ADFng</w:t>
      </w:r>
      <w:r>
        <w:t>1-0</w:t>
      </w:r>
      <w:r w:rsidR="00C56AE2">
        <w:t>4</w:t>
      </w:r>
      <w:r>
        <w:t>0</w:t>
      </w:r>
      <w:r w:rsidR="00C56AE2">
        <w:t>3</w:t>
      </w:r>
      <w:r w:rsidR="0012090C">
        <w:t>8</w:t>
      </w:r>
      <w:r>
        <w:t xml:space="preserve">] - </w:t>
      </w:r>
      <w:r w:rsidRPr="00D67FED">
        <w:rPr>
          <w:b/>
        </w:rPr>
        <w:t>Binding ID names</w:t>
      </w:r>
      <w:r w:rsidR="00E3425F">
        <w:t xml:space="preserve"> - A</w:t>
      </w:r>
      <w:r>
        <w:t xml:space="preserve">ll binding ID names should follow the </w:t>
      </w:r>
      <w:r w:rsidR="00CC347B">
        <w:t>“</w:t>
      </w:r>
      <w:r>
        <w:t>convention over configuration</w:t>
      </w:r>
      <w:r w:rsidR="00CC347B">
        <w:t>”</w:t>
      </w:r>
      <w:r>
        <w:t xml:space="preserve"> ideal and represent what they are bound too.  For example a value attribute binding mapped to the EmployeeId attribute of the EmployeesView object should have the ID "EmployeeId".</w:t>
      </w:r>
    </w:p>
    <w:p w14:paraId="60043402" w14:textId="54FFFB59" w:rsidR="00715126" w:rsidRDefault="00715126" w:rsidP="002B6F3F">
      <w:pPr>
        <w:pStyle w:val="10Bulletlist"/>
        <w:numPr>
          <w:ilvl w:val="0"/>
          <w:numId w:val="13"/>
        </w:numPr>
      </w:pPr>
      <w:r>
        <w:t>[</w:t>
      </w:r>
      <w:r w:rsidR="00C6481F">
        <w:t>ADFng</w:t>
      </w:r>
      <w:r>
        <w:t>1-0</w:t>
      </w:r>
      <w:r w:rsidR="00C56AE2">
        <w:t>403</w:t>
      </w:r>
      <w:r w:rsidR="0012090C">
        <w:t>9</w:t>
      </w:r>
      <w:r>
        <w:t xml:space="preserve">] - </w:t>
      </w:r>
      <w:r w:rsidRPr="00D67FED">
        <w:rPr>
          <w:b/>
        </w:rPr>
        <w:t>Iterator name suffix</w:t>
      </w:r>
      <w:r>
        <w:t xml:space="preserve"> - </w:t>
      </w:r>
      <w:r w:rsidR="00E3425F">
        <w:t>A</w:t>
      </w:r>
      <w:r>
        <w:t>ll iterators should have the suffix "Iterator".</w:t>
      </w:r>
    </w:p>
    <w:p w14:paraId="1C4C1A27" w14:textId="77777777" w:rsidR="00715126" w:rsidRPr="008511E6" w:rsidRDefault="00715126" w:rsidP="00A91EC4">
      <w:pPr>
        <w:pStyle w:val="05Head2"/>
      </w:pPr>
      <w:bookmarkStart w:id="61" w:name="_Toc199933327"/>
      <w:bookmarkStart w:id="62" w:name="_Toc221765407"/>
      <w:r w:rsidRPr="008511E6">
        <w:t xml:space="preserve">Miscellaneous </w:t>
      </w:r>
      <w:r w:rsidR="005B578A">
        <w:t>F</w:t>
      </w:r>
      <w:r w:rsidRPr="008511E6">
        <w:t xml:space="preserve">ile </w:t>
      </w:r>
      <w:r w:rsidR="005B578A">
        <w:t>T</w:t>
      </w:r>
      <w:r w:rsidRPr="008511E6">
        <w:t>ypes</w:t>
      </w:r>
      <w:bookmarkEnd w:id="61"/>
      <w:bookmarkEnd w:id="62"/>
    </w:p>
    <w:p w14:paraId="2E941373" w14:textId="77777777" w:rsidR="00715126" w:rsidRPr="00683251" w:rsidRDefault="00715126" w:rsidP="00715126">
      <w:pPr>
        <w:rPr>
          <w:sz w:val="21"/>
        </w:rPr>
      </w:pPr>
      <w:r w:rsidRPr="00683251">
        <w:rPr>
          <w:sz w:val="21"/>
        </w:rPr>
        <w:t>The following section considers a miscellaneous set of file types used within the ViewController such as JavaScript and image files.</w:t>
      </w:r>
    </w:p>
    <w:p w14:paraId="01BAEEFC" w14:textId="77777777" w:rsidR="0080439F" w:rsidRPr="008511E6" w:rsidRDefault="0080439F" w:rsidP="00AC3AA5">
      <w:pPr>
        <w:pStyle w:val="06Head3"/>
      </w:pPr>
      <w:r>
        <w:t>CSS</w:t>
      </w:r>
    </w:p>
    <w:p w14:paraId="7B6EE29B" w14:textId="77777777" w:rsidR="0080439F" w:rsidRPr="00AF39F4" w:rsidRDefault="0080439F" w:rsidP="0080439F">
      <w:pPr>
        <w:pStyle w:val="09Bodytext"/>
      </w:pPr>
      <w:r>
        <w:t>Naming guidelines that apply to CSS files:</w:t>
      </w:r>
    </w:p>
    <w:p w14:paraId="67F842D4" w14:textId="5397BCF3" w:rsidR="0080439F" w:rsidRDefault="0080439F" w:rsidP="002B6F3F">
      <w:pPr>
        <w:pStyle w:val="10Bulletlist"/>
        <w:numPr>
          <w:ilvl w:val="0"/>
          <w:numId w:val="13"/>
        </w:numPr>
      </w:pPr>
      <w:r w:rsidRPr="00AE1D17">
        <w:t>[</w:t>
      </w:r>
      <w:r>
        <w:t>ADFng</w:t>
      </w:r>
      <w:r w:rsidRPr="00AE1D17">
        <w:t>1-0</w:t>
      </w:r>
      <w:r w:rsidR="00C56AE2">
        <w:t>4</w:t>
      </w:r>
      <w:r w:rsidRPr="00AE1D17">
        <w:t>0</w:t>
      </w:r>
      <w:r w:rsidR="0012090C">
        <w:t>40</w:t>
      </w:r>
      <w:r w:rsidRPr="00AE1D17">
        <w:t xml:space="preserve">] - </w:t>
      </w:r>
      <w:r>
        <w:rPr>
          <w:b/>
        </w:rPr>
        <w:t>CSS</w:t>
      </w:r>
      <w:r w:rsidRPr="00AE1D17">
        <w:rPr>
          <w:b/>
        </w:rPr>
        <w:t xml:space="preserve"> file extensions</w:t>
      </w:r>
      <w:r>
        <w:t xml:space="preserve"> – </w:t>
      </w:r>
      <w:r w:rsidR="00E3425F">
        <w:t>A</w:t>
      </w:r>
      <w:r>
        <w:t xml:space="preserve"> </w:t>
      </w:r>
      <w:r w:rsidR="00396E84">
        <w:t xml:space="preserve">CSS </w:t>
      </w:r>
      <w:r>
        <w:t xml:space="preserve">file </w:t>
      </w:r>
      <w:r w:rsidRPr="00AE1D17">
        <w:t xml:space="preserve">should always have the extension </w:t>
      </w:r>
      <w:r>
        <w:t>"</w:t>
      </w:r>
      <w:r w:rsidRPr="00AE1D17">
        <w:t>.</w:t>
      </w:r>
      <w:r>
        <w:t>css"</w:t>
      </w:r>
      <w:r w:rsidRPr="00AE1D17">
        <w:t>.</w:t>
      </w:r>
    </w:p>
    <w:p w14:paraId="3A28ACC9" w14:textId="77777777" w:rsidR="00715126" w:rsidRPr="008511E6" w:rsidRDefault="00715126" w:rsidP="00AC3AA5">
      <w:pPr>
        <w:pStyle w:val="06Head3"/>
      </w:pPr>
      <w:r w:rsidRPr="008511E6">
        <w:t>JavaScript</w:t>
      </w:r>
    </w:p>
    <w:p w14:paraId="457978D4" w14:textId="77777777" w:rsidR="0080439F" w:rsidRPr="00AF39F4" w:rsidRDefault="0080439F" w:rsidP="0080439F">
      <w:pPr>
        <w:pStyle w:val="09Bodytext"/>
      </w:pPr>
      <w:r>
        <w:t>Naming guidelines that apply to JavaScript files:</w:t>
      </w:r>
    </w:p>
    <w:p w14:paraId="601D46BD" w14:textId="3AFFFDE9" w:rsidR="001B53E5" w:rsidRDefault="001B53E5" w:rsidP="002B6F3F">
      <w:pPr>
        <w:pStyle w:val="10Bulletlist"/>
        <w:numPr>
          <w:ilvl w:val="0"/>
          <w:numId w:val="13"/>
        </w:numPr>
      </w:pPr>
      <w:r w:rsidRPr="00AE1D17">
        <w:t>[</w:t>
      </w:r>
      <w:r>
        <w:t>ADFng</w:t>
      </w:r>
      <w:r w:rsidRPr="00AE1D17">
        <w:t>1-0</w:t>
      </w:r>
      <w:r w:rsidR="00C56AE2">
        <w:t>4</w:t>
      </w:r>
      <w:r w:rsidRPr="00AE1D17">
        <w:t>0</w:t>
      </w:r>
      <w:r w:rsidR="00C56AE2">
        <w:t>4</w:t>
      </w:r>
      <w:r w:rsidR="0012090C">
        <w:t>1</w:t>
      </w:r>
      <w:r w:rsidRPr="00AE1D17">
        <w:t xml:space="preserve">] - </w:t>
      </w:r>
      <w:r>
        <w:rPr>
          <w:b/>
        </w:rPr>
        <w:t>JavaScript</w:t>
      </w:r>
      <w:r w:rsidRPr="00AE1D17">
        <w:rPr>
          <w:b/>
        </w:rPr>
        <w:t xml:space="preserve"> file extensions</w:t>
      </w:r>
      <w:r>
        <w:t xml:space="preserve"> – </w:t>
      </w:r>
      <w:r w:rsidR="00E3425F">
        <w:t>A</w:t>
      </w:r>
      <w:r>
        <w:t xml:space="preserve"> JavaScript file </w:t>
      </w:r>
      <w:r w:rsidRPr="00AE1D17">
        <w:t xml:space="preserve">should always have the extension </w:t>
      </w:r>
      <w:r>
        <w:t>"</w:t>
      </w:r>
      <w:r w:rsidRPr="00AE1D17">
        <w:t>.</w:t>
      </w:r>
      <w:r>
        <w:t>js"</w:t>
      </w:r>
      <w:r w:rsidRPr="00AE1D17">
        <w:t>.</w:t>
      </w:r>
    </w:p>
    <w:p w14:paraId="5E2FA5D0" w14:textId="77777777" w:rsidR="00715126" w:rsidRPr="008511E6" w:rsidRDefault="00715126" w:rsidP="00AC3AA5">
      <w:pPr>
        <w:pStyle w:val="06Head3"/>
        <w:rPr>
          <w:lang w:val="en-AU"/>
        </w:rPr>
      </w:pPr>
      <w:r w:rsidRPr="008511E6">
        <w:rPr>
          <w:lang w:val="en-AU"/>
        </w:rPr>
        <w:t>Images</w:t>
      </w:r>
    </w:p>
    <w:p w14:paraId="64F8FEA4" w14:textId="77777777" w:rsidR="005B578A" w:rsidRDefault="005B578A" w:rsidP="005B578A">
      <w:pPr>
        <w:pStyle w:val="09Bodytext"/>
      </w:pPr>
      <w:r>
        <w:t>There are currently no guidelines for Images files.</w:t>
      </w:r>
    </w:p>
    <w:p w14:paraId="3F4DD0DD" w14:textId="77777777" w:rsidR="00715126" w:rsidRPr="008511E6" w:rsidRDefault="00715126" w:rsidP="00AC3AA5">
      <w:pPr>
        <w:pStyle w:val="06Head3"/>
      </w:pPr>
      <w:r w:rsidRPr="008511E6">
        <w:t xml:space="preserve">Resource </w:t>
      </w:r>
      <w:r w:rsidR="00CC347B">
        <w:t>B</w:t>
      </w:r>
      <w:r w:rsidRPr="008511E6">
        <w:t>undles</w:t>
      </w:r>
    </w:p>
    <w:p w14:paraId="27528EB8" w14:textId="77777777" w:rsidR="001B53E5" w:rsidRDefault="00CE0624" w:rsidP="001B53E5">
      <w:pPr>
        <w:pStyle w:val="10Bulletlist"/>
        <w:numPr>
          <w:ilvl w:val="0"/>
          <w:numId w:val="0"/>
        </w:numPr>
      </w:pPr>
      <w:r>
        <w:t>The following guidelines apply to resource bundles:</w:t>
      </w:r>
    </w:p>
    <w:p w14:paraId="2539F9EB" w14:textId="27833245" w:rsidR="00CE0624" w:rsidRDefault="00CE0624" w:rsidP="002B6F3F">
      <w:pPr>
        <w:pStyle w:val="10Bulletlist"/>
        <w:numPr>
          <w:ilvl w:val="0"/>
          <w:numId w:val="13"/>
        </w:numPr>
      </w:pPr>
      <w:r w:rsidRPr="00AE1D17">
        <w:t>[</w:t>
      </w:r>
      <w:r>
        <w:t>ADFng</w:t>
      </w:r>
      <w:r w:rsidRPr="00AE1D17">
        <w:t>1-0</w:t>
      </w:r>
      <w:r w:rsidR="00C56AE2">
        <w:t>404</w:t>
      </w:r>
      <w:r w:rsidR="0012090C">
        <w:t>2</w:t>
      </w:r>
      <w:r w:rsidRPr="00AE1D17">
        <w:t xml:space="preserve">] </w:t>
      </w:r>
      <w:r>
        <w:t>–</w:t>
      </w:r>
      <w:r w:rsidRPr="00AE1D17">
        <w:t xml:space="preserve"> </w:t>
      </w:r>
      <w:r>
        <w:rPr>
          <w:b/>
        </w:rPr>
        <w:t>Java resource bundle</w:t>
      </w:r>
      <w:r w:rsidRPr="00AE1D17">
        <w:rPr>
          <w:b/>
        </w:rPr>
        <w:t xml:space="preserve"> file extensions</w:t>
      </w:r>
      <w:r>
        <w:t xml:space="preserve"> – </w:t>
      </w:r>
      <w:r w:rsidR="00E3425F">
        <w:t>I</w:t>
      </w:r>
      <w:r>
        <w:t xml:space="preserve">f your project uses Java class resource bundles then as per regular Java classes the file extension must be </w:t>
      </w:r>
      <w:r w:rsidR="004938EE">
        <w:t>"</w:t>
      </w:r>
      <w:r>
        <w:t>.java</w:t>
      </w:r>
      <w:r w:rsidR="004938EE">
        <w:t>"</w:t>
      </w:r>
      <w:r w:rsidRPr="00AE1D17">
        <w:t>.</w:t>
      </w:r>
    </w:p>
    <w:p w14:paraId="3C357461" w14:textId="129A141D" w:rsidR="00CE0624" w:rsidRDefault="00CE0624" w:rsidP="002B6F3F">
      <w:pPr>
        <w:pStyle w:val="10Bulletlist"/>
        <w:numPr>
          <w:ilvl w:val="0"/>
          <w:numId w:val="13"/>
        </w:numPr>
      </w:pPr>
      <w:r w:rsidRPr="00AE1D17">
        <w:t>[</w:t>
      </w:r>
      <w:r>
        <w:t>ADFng</w:t>
      </w:r>
      <w:r w:rsidRPr="00AE1D17">
        <w:t>1-0</w:t>
      </w:r>
      <w:r w:rsidR="00C56AE2">
        <w:t>404</w:t>
      </w:r>
      <w:r w:rsidR="0012090C">
        <w:t>3</w:t>
      </w:r>
      <w:r w:rsidRPr="00AE1D17">
        <w:t xml:space="preserve">] </w:t>
      </w:r>
      <w:r>
        <w:t>–</w:t>
      </w:r>
      <w:r w:rsidRPr="00AE1D17">
        <w:t xml:space="preserve"> </w:t>
      </w:r>
      <w:r>
        <w:rPr>
          <w:b/>
        </w:rPr>
        <w:t>Property resource bundle</w:t>
      </w:r>
      <w:r w:rsidRPr="00AE1D17">
        <w:rPr>
          <w:b/>
        </w:rPr>
        <w:t xml:space="preserve"> file extensions</w:t>
      </w:r>
      <w:r>
        <w:t xml:space="preserve"> – </w:t>
      </w:r>
      <w:r w:rsidR="00E3425F">
        <w:t>I</w:t>
      </w:r>
      <w:r>
        <w:t xml:space="preserve">f your project uses property file resource bundles then the file extension must be </w:t>
      </w:r>
      <w:r w:rsidR="004938EE">
        <w:t>"</w:t>
      </w:r>
      <w:r>
        <w:t>.properties</w:t>
      </w:r>
      <w:r w:rsidR="004938EE">
        <w:t>"</w:t>
      </w:r>
      <w:r w:rsidRPr="00AE1D17">
        <w:t>.</w:t>
      </w:r>
    </w:p>
    <w:p w14:paraId="69BE7611" w14:textId="4042CF12" w:rsidR="00CE0624" w:rsidRDefault="00CE0624" w:rsidP="002B6F3F">
      <w:pPr>
        <w:pStyle w:val="10Bulletlist"/>
        <w:numPr>
          <w:ilvl w:val="0"/>
          <w:numId w:val="13"/>
        </w:numPr>
      </w:pPr>
      <w:r w:rsidRPr="00AE1D17">
        <w:t>[</w:t>
      </w:r>
      <w:r>
        <w:t>ADFng</w:t>
      </w:r>
      <w:r w:rsidRPr="00AE1D17">
        <w:t>1-0</w:t>
      </w:r>
      <w:r w:rsidR="00C56AE2">
        <w:t>404</w:t>
      </w:r>
      <w:r w:rsidR="0012090C">
        <w:t>4</w:t>
      </w:r>
      <w:r w:rsidRPr="00AE1D17">
        <w:t xml:space="preserve">] </w:t>
      </w:r>
      <w:r>
        <w:t>–</w:t>
      </w:r>
      <w:r w:rsidRPr="00AE1D17">
        <w:t xml:space="preserve"> </w:t>
      </w:r>
      <w:r>
        <w:rPr>
          <w:b/>
        </w:rPr>
        <w:t>XLIFF resource bundle</w:t>
      </w:r>
      <w:r w:rsidRPr="00AE1D17">
        <w:rPr>
          <w:b/>
        </w:rPr>
        <w:t xml:space="preserve"> file extensions</w:t>
      </w:r>
      <w:r w:rsidR="00E3425F">
        <w:t xml:space="preserve"> – I</w:t>
      </w:r>
      <w:r>
        <w:t xml:space="preserve">f your project uses </w:t>
      </w:r>
      <w:r w:rsidR="00000E74">
        <w:t>XLIFF</w:t>
      </w:r>
      <w:r>
        <w:t xml:space="preserve"> resource bundles then the file extension must be </w:t>
      </w:r>
      <w:r w:rsidR="004938EE">
        <w:t>"</w:t>
      </w:r>
      <w:r>
        <w:t>.</w:t>
      </w:r>
      <w:r w:rsidR="00000E74">
        <w:t>xliff</w:t>
      </w:r>
      <w:r w:rsidR="004938EE">
        <w:t>"</w:t>
      </w:r>
      <w:r w:rsidRPr="00AE1D17">
        <w:t>.</w:t>
      </w:r>
    </w:p>
    <w:p w14:paraId="4AC4594B" w14:textId="7851EC94" w:rsidR="00CE0624" w:rsidRDefault="00000E74" w:rsidP="002B6F3F">
      <w:pPr>
        <w:pStyle w:val="10Bulletlist"/>
        <w:numPr>
          <w:ilvl w:val="0"/>
          <w:numId w:val="13"/>
        </w:numPr>
      </w:pPr>
      <w:r>
        <w:t>[ADFnb1-0</w:t>
      </w:r>
      <w:r w:rsidR="00C56AE2">
        <w:t>404</w:t>
      </w:r>
      <w:r w:rsidR="0012090C">
        <w:t>5</w:t>
      </w:r>
      <w:r>
        <w:t xml:space="preserve">] – </w:t>
      </w:r>
      <w:r w:rsidRPr="00082166">
        <w:rPr>
          <w:b/>
        </w:rPr>
        <w:t>Resource bundle file names</w:t>
      </w:r>
      <w:r w:rsidR="00E3425F">
        <w:t xml:space="preserve"> – I</w:t>
      </w:r>
      <w:r>
        <w:t xml:space="preserve">gnoring the type of resource bundle you’re using for your project which dictates the file extension, the file name </w:t>
      </w:r>
      <w:r w:rsidRPr="00082166">
        <w:t>before</w:t>
      </w:r>
      <w:r>
        <w:t xml:space="preserve"> the extension follows this rules:</w:t>
      </w:r>
    </w:p>
    <w:p w14:paraId="69A27A65" w14:textId="77777777" w:rsidR="00000E74" w:rsidRDefault="00000E74" w:rsidP="002B6F3F">
      <w:pPr>
        <w:pStyle w:val="10Bulletlist"/>
        <w:numPr>
          <w:ilvl w:val="0"/>
          <w:numId w:val="15"/>
        </w:numPr>
      </w:pPr>
      <w:r>
        <w:lastRenderedPageBreak/>
        <w:t>The file name is made up of a name of your choice as a prefix, then a language and optional country codes as suffixes</w:t>
      </w:r>
    </w:p>
    <w:p w14:paraId="193E60F7" w14:textId="77777777" w:rsidR="00000E74" w:rsidRDefault="00000E74" w:rsidP="002B6F3F">
      <w:pPr>
        <w:pStyle w:val="10Bulletlist"/>
        <w:numPr>
          <w:ilvl w:val="0"/>
          <w:numId w:val="15"/>
        </w:numPr>
      </w:pPr>
      <w:r>
        <w:t>The file name prefix is your choice</w:t>
      </w:r>
    </w:p>
    <w:p w14:paraId="091AA945" w14:textId="77777777" w:rsidR="00000E74" w:rsidRDefault="00000E74" w:rsidP="002B6F3F">
      <w:pPr>
        <w:pStyle w:val="10Bulletlist"/>
        <w:numPr>
          <w:ilvl w:val="0"/>
          <w:numId w:val="15"/>
        </w:numPr>
      </w:pPr>
      <w:r>
        <w:t>The suffix of the file name before the extension, if not the default local, should include an ISO 639 lowercase language code, and optionally an ISO 3166 uppercase country code.</w:t>
      </w:r>
    </w:p>
    <w:p w14:paraId="5EDC5EC2" w14:textId="77777777" w:rsidR="00000E74" w:rsidRDefault="00000E74" w:rsidP="00082166">
      <w:pPr>
        <w:pStyle w:val="10Bulletlist"/>
        <w:numPr>
          <w:ilvl w:val="0"/>
          <w:numId w:val="0"/>
        </w:numPr>
      </w:pPr>
      <w:r>
        <w:t>For example a bundle for French Canada in either of the resource bundle types could be named:</w:t>
      </w:r>
    </w:p>
    <w:p w14:paraId="472C1623" w14:textId="77777777" w:rsidR="00CE0624" w:rsidRDefault="00CE0624" w:rsidP="002B6F3F">
      <w:pPr>
        <w:pStyle w:val="10Bulletlist"/>
        <w:numPr>
          <w:ilvl w:val="0"/>
          <w:numId w:val="15"/>
        </w:numPr>
      </w:pPr>
      <w:r>
        <w:t>myBundle_fr_CA.java, myBundle_fr_CA.properties, myBundle_fr_CA.xlf</w:t>
      </w:r>
    </w:p>
    <w:p w14:paraId="015A1882" w14:textId="77777777" w:rsidR="00715126" w:rsidRPr="008511E6" w:rsidRDefault="00715126" w:rsidP="00AC3AA5">
      <w:pPr>
        <w:pStyle w:val="05Head2"/>
      </w:pPr>
      <w:bookmarkStart w:id="63" w:name="_Toc199933328"/>
      <w:bookmarkStart w:id="64" w:name="_Toc221765408"/>
      <w:r w:rsidRPr="008511E6">
        <w:t xml:space="preserve">Page </w:t>
      </w:r>
      <w:r w:rsidR="001B53E5">
        <w:t>T</w:t>
      </w:r>
      <w:r w:rsidRPr="008511E6">
        <w:t>emplates</w:t>
      </w:r>
      <w:bookmarkEnd w:id="63"/>
      <w:bookmarkEnd w:id="64"/>
    </w:p>
    <w:p w14:paraId="786AD3E4" w14:textId="77777777" w:rsidR="001B53E5" w:rsidRDefault="001B53E5" w:rsidP="001B53E5">
      <w:pPr>
        <w:pStyle w:val="09Bodytext"/>
      </w:pPr>
      <w:r>
        <w:t>There are currently no guidelines for Page Template files.</w:t>
      </w:r>
    </w:p>
    <w:p w14:paraId="354FD987" w14:textId="77777777" w:rsidR="00715126" w:rsidRPr="008511E6" w:rsidRDefault="00715126" w:rsidP="00AC3AA5">
      <w:pPr>
        <w:pStyle w:val="05Head2"/>
      </w:pPr>
      <w:bookmarkStart w:id="65" w:name="_Toc199933329"/>
      <w:bookmarkStart w:id="66" w:name="_Toc221765409"/>
      <w:r w:rsidRPr="008511E6">
        <w:t xml:space="preserve">Page </w:t>
      </w:r>
      <w:r w:rsidR="00CC347B">
        <w:t>T</w:t>
      </w:r>
      <w:r w:rsidRPr="008511E6">
        <w:t>ypes</w:t>
      </w:r>
      <w:bookmarkEnd w:id="65"/>
      <w:bookmarkEnd w:id="66"/>
    </w:p>
    <w:p w14:paraId="5358CD42" w14:textId="77777777" w:rsidR="00715126" w:rsidRDefault="00715126" w:rsidP="00715126">
      <w:pPr>
        <w:pStyle w:val="10Bulletlist"/>
        <w:numPr>
          <w:ilvl w:val="0"/>
          <w:numId w:val="0"/>
        </w:numPr>
      </w:pPr>
      <w:r>
        <w:t>The following sections consider the different types of web pages supported in JDeveloper, namely HTML, JSPX, JSF and JSFF page fragments.</w:t>
      </w:r>
    </w:p>
    <w:p w14:paraId="10C7462E" w14:textId="77777777" w:rsidR="00715126" w:rsidRDefault="00715126" w:rsidP="00715126">
      <w:pPr>
        <w:pStyle w:val="10Bulletlist"/>
        <w:numPr>
          <w:ilvl w:val="0"/>
          <w:numId w:val="0"/>
        </w:numPr>
      </w:pPr>
      <w:r>
        <w:t>The following rules apply to all page types:</w:t>
      </w:r>
    </w:p>
    <w:p w14:paraId="47DC0716" w14:textId="34DFBBBE" w:rsidR="00715126" w:rsidRDefault="00715126" w:rsidP="002B6F3F">
      <w:pPr>
        <w:pStyle w:val="10Bulletlist"/>
        <w:numPr>
          <w:ilvl w:val="0"/>
          <w:numId w:val="13"/>
        </w:numPr>
      </w:pPr>
      <w:r>
        <w:t>[</w:t>
      </w:r>
      <w:r w:rsidR="00C6481F">
        <w:t>ADFng</w:t>
      </w:r>
      <w:r>
        <w:t>1-0</w:t>
      </w:r>
      <w:r w:rsidR="00C56AE2">
        <w:t>404</w:t>
      </w:r>
      <w:r w:rsidR="0012090C">
        <w:t>6</w:t>
      </w:r>
      <w:r>
        <w:t xml:space="preserve">] - </w:t>
      </w:r>
      <w:r w:rsidRPr="00AE1D17">
        <w:rPr>
          <w:b/>
        </w:rPr>
        <w:t>Page</w:t>
      </w:r>
      <w:r>
        <w:rPr>
          <w:b/>
        </w:rPr>
        <w:t xml:space="preserve"> </w:t>
      </w:r>
      <w:r w:rsidRPr="00AE1D17">
        <w:rPr>
          <w:b/>
        </w:rPr>
        <w:t>name case</w:t>
      </w:r>
      <w:r>
        <w:t xml:space="preserve"> - </w:t>
      </w:r>
      <w:r w:rsidR="00E3425F">
        <w:t>A</w:t>
      </w:r>
      <w:r>
        <w:t>ll page types (HTML, JSPX, JSF, JSFF) must have files names that user camelcase with the first letter initcapped.</w:t>
      </w:r>
    </w:p>
    <w:p w14:paraId="5F08AF8E" w14:textId="77777777" w:rsidR="00082166" w:rsidRDefault="00082166" w:rsidP="00082166">
      <w:pPr>
        <w:pStyle w:val="10Bulletlist"/>
        <w:numPr>
          <w:ilvl w:val="0"/>
          <w:numId w:val="0"/>
        </w:numPr>
      </w:pPr>
      <w:r>
        <w:t>For example CreateEmployees.jspx</w:t>
      </w:r>
    </w:p>
    <w:p w14:paraId="6B43CF3F" w14:textId="4E4CAD07" w:rsidR="00715126" w:rsidRDefault="00715126" w:rsidP="002B6F3F">
      <w:pPr>
        <w:pStyle w:val="10Bulletlist"/>
        <w:numPr>
          <w:ilvl w:val="0"/>
          <w:numId w:val="13"/>
        </w:numPr>
      </w:pPr>
      <w:r>
        <w:t>[</w:t>
      </w:r>
      <w:r w:rsidR="00C6481F">
        <w:t>ADFng</w:t>
      </w:r>
      <w:r>
        <w:t>1-0</w:t>
      </w:r>
      <w:r w:rsidR="00C56AE2">
        <w:t>404</w:t>
      </w:r>
      <w:r w:rsidR="0012090C">
        <w:t>7</w:t>
      </w:r>
      <w:r>
        <w:t xml:space="preserve">] - </w:t>
      </w:r>
      <w:r w:rsidRPr="00EA6766">
        <w:rPr>
          <w:b/>
        </w:rPr>
        <w:t>Page names and convention over configuration</w:t>
      </w:r>
      <w:r>
        <w:t xml:space="preserve"> - </w:t>
      </w:r>
      <w:r w:rsidR="00E3425F">
        <w:t>A</w:t>
      </w:r>
      <w:r>
        <w:t xml:space="preserve">pply the rules of </w:t>
      </w:r>
      <w:r w:rsidR="00CC347B">
        <w:t>“</w:t>
      </w:r>
      <w:r>
        <w:t>convention over configuration</w:t>
      </w:r>
      <w:r w:rsidR="00CC347B">
        <w:t>”</w:t>
      </w:r>
      <w:r>
        <w:t xml:space="preserve"> when naming pages.  For example if a page or page fragment is designed to work with the "Employees" data from ADF Business Components, ensure to have a file name that reflects this relationship such as ViewEmployees.jspx.  See the next rule for page name prefixes.</w:t>
      </w:r>
    </w:p>
    <w:p w14:paraId="23729CF9" w14:textId="2BD67AA2" w:rsidR="00715126" w:rsidRDefault="00715126" w:rsidP="002B6F3F">
      <w:pPr>
        <w:pStyle w:val="10Bulletlist"/>
        <w:numPr>
          <w:ilvl w:val="0"/>
          <w:numId w:val="13"/>
        </w:numPr>
      </w:pPr>
      <w:r>
        <w:t>[</w:t>
      </w:r>
      <w:r w:rsidR="00C6481F">
        <w:t>ADFng</w:t>
      </w:r>
      <w:r>
        <w:t>1-0</w:t>
      </w:r>
      <w:r w:rsidR="00C56AE2">
        <w:t>404</w:t>
      </w:r>
      <w:r w:rsidR="0012090C">
        <w:t>8</w:t>
      </w:r>
      <w:r>
        <w:t xml:space="preserve">] - </w:t>
      </w:r>
      <w:r w:rsidRPr="00EA6766">
        <w:rPr>
          <w:b/>
        </w:rPr>
        <w:t>Page name prefixes</w:t>
      </w:r>
      <w:r>
        <w:t xml:space="preserve"> - </w:t>
      </w:r>
      <w:r w:rsidR="00E3425F">
        <w:t>If</w:t>
      </w:r>
      <w:r>
        <w:t xml:space="preserve"> a page or page fragment provides a single function such as showing a table of data or an editable form comprised of fields, use a common prefix for the page/page fragment name to make it immediate obvious what the page provides, such as:</w:t>
      </w:r>
    </w:p>
    <w:p w14:paraId="7EFCC44F" w14:textId="77777777" w:rsidR="00715126" w:rsidRDefault="00715126" w:rsidP="002B6F3F">
      <w:pPr>
        <w:pStyle w:val="10Bulletlist"/>
        <w:numPr>
          <w:ilvl w:val="1"/>
          <w:numId w:val="13"/>
        </w:numPr>
      </w:pPr>
      <w:r>
        <w:t>Table based page/fragments - prefix with "View" - e.g. ViewResources.jspx</w:t>
      </w:r>
    </w:p>
    <w:p w14:paraId="42041252" w14:textId="77777777" w:rsidR="00715126" w:rsidRDefault="00715126" w:rsidP="002B6F3F">
      <w:pPr>
        <w:pStyle w:val="10Bulletlist"/>
        <w:numPr>
          <w:ilvl w:val="1"/>
          <w:numId w:val="13"/>
        </w:numPr>
      </w:pPr>
      <w:r>
        <w:t>Editable form page/fragments - prefix with "Edit" - e.g. EditResources.jspx</w:t>
      </w:r>
    </w:p>
    <w:p w14:paraId="313FA4F0" w14:textId="77777777" w:rsidR="00715126" w:rsidRDefault="00715126" w:rsidP="002B6F3F">
      <w:pPr>
        <w:pStyle w:val="10Bulletlist"/>
        <w:numPr>
          <w:ilvl w:val="1"/>
          <w:numId w:val="13"/>
        </w:numPr>
      </w:pPr>
      <w:r>
        <w:t>Graph page/fragments - prefix with "Graph" - e.g. GraphResources.jspx</w:t>
      </w:r>
    </w:p>
    <w:p w14:paraId="71A75A29" w14:textId="77777777" w:rsidR="00715126" w:rsidRPr="008511E6" w:rsidRDefault="00715126" w:rsidP="00AC3AA5">
      <w:pPr>
        <w:pStyle w:val="06Head3"/>
      </w:pPr>
      <w:r w:rsidRPr="008511E6">
        <w:t xml:space="preserve">HTML </w:t>
      </w:r>
      <w:r w:rsidR="00CC347B">
        <w:t>P</w:t>
      </w:r>
      <w:r w:rsidRPr="008511E6">
        <w:t>ages</w:t>
      </w:r>
    </w:p>
    <w:p w14:paraId="3C3AC1F8" w14:textId="77777777" w:rsidR="00715126" w:rsidRPr="004F160A" w:rsidRDefault="00715126" w:rsidP="00715126">
      <w:pPr>
        <w:pStyle w:val="10Bulletlist"/>
        <w:numPr>
          <w:ilvl w:val="0"/>
          <w:numId w:val="0"/>
        </w:numPr>
      </w:pPr>
      <w:r>
        <w:t xml:space="preserve">Naming </w:t>
      </w:r>
      <w:r w:rsidR="00CC347B">
        <w:t>guidelines</w:t>
      </w:r>
      <w:r>
        <w:t xml:space="preserve"> that apply to HTML pages:</w:t>
      </w:r>
    </w:p>
    <w:p w14:paraId="3530104D" w14:textId="406669CE" w:rsidR="00715126" w:rsidRDefault="00715126" w:rsidP="002B6F3F">
      <w:pPr>
        <w:pStyle w:val="10Bulletlist"/>
        <w:numPr>
          <w:ilvl w:val="0"/>
          <w:numId w:val="13"/>
        </w:numPr>
      </w:pPr>
      <w:r w:rsidRPr="00AE1D17">
        <w:t>[</w:t>
      </w:r>
      <w:r w:rsidR="00C6481F">
        <w:t>ADFng</w:t>
      </w:r>
      <w:r w:rsidRPr="00AE1D17">
        <w:t>1-0</w:t>
      </w:r>
      <w:r w:rsidR="00D074C3">
        <w:t>404</w:t>
      </w:r>
      <w:r w:rsidR="0012090C">
        <w:t>9</w:t>
      </w:r>
      <w:r w:rsidRPr="00AE1D17">
        <w:t xml:space="preserve">] - </w:t>
      </w:r>
      <w:r w:rsidRPr="00AE1D17">
        <w:rPr>
          <w:b/>
        </w:rPr>
        <w:t>HTML file extensions</w:t>
      </w:r>
      <w:r w:rsidRPr="00AE1D17">
        <w:t xml:space="preserve"> - HTML pages should always have the extension </w:t>
      </w:r>
      <w:r>
        <w:t>"</w:t>
      </w:r>
      <w:r w:rsidRPr="00AE1D17">
        <w:t>.html.</w:t>
      </w:r>
      <w:r>
        <w:t>"</w:t>
      </w:r>
    </w:p>
    <w:p w14:paraId="0FEE1F36" w14:textId="77777777" w:rsidR="00715126" w:rsidRPr="008511E6" w:rsidRDefault="00715126" w:rsidP="00AC3AA5">
      <w:pPr>
        <w:pStyle w:val="06Head3"/>
      </w:pPr>
      <w:r w:rsidRPr="008511E6">
        <w:t xml:space="preserve">JSF/JSPX </w:t>
      </w:r>
      <w:r w:rsidR="00CC347B">
        <w:t>P</w:t>
      </w:r>
      <w:r w:rsidRPr="008511E6">
        <w:t>ages</w:t>
      </w:r>
    </w:p>
    <w:p w14:paraId="3D3007CD" w14:textId="77777777" w:rsidR="00715126" w:rsidRPr="004F160A" w:rsidRDefault="00715126" w:rsidP="00715126">
      <w:pPr>
        <w:pStyle w:val="10Bulletlist"/>
        <w:numPr>
          <w:ilvl w:val="0"/>
          <w:numId w:val="0"/>
        </w:numPr>
      </w:pPr>
      <w:r>
        <w:t xml:space="preserve">Naming </w:t>
      </w:r>
      <w:r w:rsidR="00CC347B">
        <w:t>guidelines</w:t>
      </w:r>
      <w:r>
        <w:t xml:space="preserve"> that apply to JSF or JSPX pages:</w:t>
      </w:r>
    </w:p>
    <w:p w14:paraId="76A80B40" w14:textId="7AB3429A" w:rsidR="00715126" w:rsidRDefault="00715126" w:rsidP="002B6F3F">
      <w:pPr>
        <w:pStyle w:val="10Bulletlist"/>
        <w:numPr>
          <w:ilvl w:val="0"/>
          <w:numId w:val="13"/>
        </w:numPr>
      </w:pPr>
      <w:r w:rsidRPr="00AE1D17">
        <w:t>[</w:t>
      </w:r>
      <w:r w:rsidR="00C6481F">
        <w:t>ADFng</w:t>
      </w:r>
      <w:r w:rsidRPr="00AE1D17">
        <w:t>1-0</w:t>
      </w:r>
      <w:r w:rsidR="00D074C3">
        <w:t>40</w:t>
      </w:r>
      <w:r w:rsidR="0012090C">
        <w:t>50</w:t>
      </w:r>
      <w:r w:rsidRPr="00AE1D17">
        <w:t xml:space="preserve">] - </w:t>
      </w:r>
      <w:r w:rsidRPr="00AE1D17">
        <w:rPr>
          <w:b/>
        </w:rPr>
        <w:t>JSF/JSPX file extensions</w:t>
      </w:r>
      <w:r w:rsidRPr="00AE1D17">
        <w:t xml:space="preserve">  - </w:t>
      </w:r>
      <w:r w:rsidR="00E3425F">
        <w:t>D</w:t>
      </w:r>
      <w:r w:rsidRPr="00AE1D17">
        <w:t>epending on the ADF page technology used, either JSPX files in 11gR1 or a combination of JSPX or JSF pages in 11gR2 and forward, the page should have the associated file extension ".jspx" or ".jsf".</w:t>
      </w:r>
    </w:p>
    <w:p w14:paraId="27C496E7" w14:textId="77777777" w:rsidR="00715126" w:rsidRPr="008511E6" w:rsidRDefault="00715126" w:rsidP="00AC3AA5">
      <w:pPr>
        <w:pStyle w:val="06Head3"/>
      </w:pPr>
      <w:r w:rsidRPr="008511E6">
        <w:lastRenderedPageBreak/>
        <w:t xml:space="preserve">JSFF </w:t>
      </w:r>
      <w:r w:rsidR="00CC347B">
        <w:t>Page Fr</w:t>
      </w:r>
      <w:r w:rsidRPr="008511E6">
        <w:t>agments</w:t>
      </w:r>
    </w:p>
    <w:p w14:paraId="3BDDF11D" w14:textId="77777777" w:rsidR="00715126" w:rsidRPr="004F160A" w:rsidRDefault="00715126" w:rsidP="00715126">
      <w:pPr>
        <w:pStyle w:val="10Bulletlist"/>
        <w:numPr>
          <w:ilvl w:val="0"/>
          <w:numId w:val="0"/>
        </w:numPr>
      </w:pPr>
      <w:r>
        <w:t xml:space="preserve">Naming </w:t>
      </w:r>
      <w:r w:rsidR="00CC347B">
        <w:t>guidelines</w:t>
      </w:r>
      <w:r>
        <w:t xml:space="preserve"> that apply to JSFF page fragments:</w:t>
      </w:r>
    </w:p>
    <w:p w14:paraId="4C77AD2B" w14:textId="3E149FC2" w:rsidR="00715126" w:rsidRDefault="00715126" w:rsidP="002B6F3F">
      <w:pPr>
        <w:pStyle w:val="10Bulletlist"/>
        <w:numPr>
          <w:ilvl w:val="0"/>
          <w:numId w:val="13"/>
        </w:numPr>
      </w:pPr>
      <w:r w:rsidRPr="00AE1D17">
        <w:t>[</w:t>
      </w:r>
      <w:r w:rsidR="00C6481F">
        <w:t>ADFng</w:t>
      </w:r>
      <w:r w:rsidRPr="00AE1D17">
        <w:t>1-0</w:t>
      </w:r>
      <w:r w:rsidR="00D074C3">
        <w:t>405</w:t>
      </w:r>
      <w:r w:rsidR="0012090C">
        <w:t>1</w:t>
      </w:r>
      <w:r w:rsidRPr="00AE1D17">
        <w:t xml:space="preserve">] - </w:t>
      </w:r>
      <w:r w:rsidRPr="00AE1D17">
        <w:rPr>
          <w:b/>
        </w:rPr>
        <w:t>Page fragment file extensions</w:t>
      </w:r>
      <w:r w:rsidR="00E3425F">
        <w:t xml:space="preserve"> - T</w:t>
      </w:r>
      <w:r w:rsidRPr="00AE1D17">
        <w:t xml:space="preserve">he page fragment should always have the extension </w:t>
      </w:r>
      <w:r>
        <w:t>"</w:t>
      </w:r>
      <w:r w:rsidRPr="00AE1D17">
        <w:t>.jsff</w:t>
      </w:r>
      <w:r>
        <w:t>"</w:t>
      </w:r>
      <w:r w:rsidRPr="00AE1D17">
        <w:t>.</w:t>
      </w:r>
    </w:p>
    <w:p w14:paraId="263B16FA" w14:textId="77777777" w:rsidR="00715126" w:rsidRPr="008511E6" w:rsidRDefault="00715126" w:rsidP="00AC3AA5">
      <w:pPr>
        <w:pStyle w:val="05Head2"/>
      </w:pPr>
      <w:bookmarkStart w:id="67" w:name="_Toc199933331"/>
      <w:bookmarkStart w:id="68" w:name="_Toc221765410"/>
      <w:r w:rsidRPr="008511E6">
        <w:t xml:space="preserve">Task </w:t>
      </w:r>
      <w:r w:rsidR="00CC347B">
        <w:t>F</w:t>
      </w:r>
      <w:r w:rsidRPr="008511E6">
        <w:t>lows</w:t>
      </w:r>
      <w:bookmarkEnd w:id="67"/>
      <w:bookmarkEnd w:id="68"/>
    </w:p>
    <w:p w14:paraId="43ED2BD1" w14:textId="77777777" w:rsidR="00715126" w:rsidRDefault="00715126" w:rsidP="00715126">
      <w:pPr>
        <w:pStyle w:val="10Bulletlist"/>
        <w:numPr>
          <w:ilvl w:val="0"/>
          <w:numId w:val="0"/>
        </w:numPr>
      </w:pPr>
      <w:r>
        <w:t>The following sections consider both unbounded and bounded task flows.</w:t>
      </w:r>
    </w:p>
    <w:p w14:paraId="7CB6D733" w14:textId="77777777" w:rsidR="00715126" w:rsidRDefault="00715126" w:rsidP="00715126">
      <w:pPr>
        <w:pStyle w:val="10Bulletlist"/>
        <w:numPr>
          <w:ilvl w:val="0"/>
          <w:numId w:val="0"/>
        </w:numPr>
      </w:pPr>
      <w:r>
        <w:t>The following rules apply to all task flow types:</w:t>
      </w:r>
    </w:p>
    <w:p w14:paraId="0D6ABD69" w14:textId="4CCF9280" w:rsidR="00715126" w:rsidRDefault="00715126" w:rsidP="002B6F3F">
      <w:pPr>
        <w:pStyle w:val="10Bulletlist"/>
        <w:numPr>
          <w:ilvl w:val="0"/>
          <w:numId w:val="13"/>
        </w:numPr>
      </w:pPr>
      <w:r>
        <w:t>[</w:t>
      </w:r>
      <w:r w:rsidR="00C6481F">
        <w:t>ADFng</w:t>
      </w:r>
      <w:r>
        <w:t>1-0</w:t>
      </w:r>
      <w:r w:rsidR="00D074C3">
        <w:t>405</w:t>
      </w:r>
      <w:r w:rsidR="0012090C">
        <w:t>2</w:t>
      </w:r>
      <w:r>
        <w:t xml:space="preserve">] - </w:t>
      </w:r>
      <w:r w:rsidRPr="00B249D9">
        <w:rPr>
          <w:b/>
        </w:rPr>
        <w:t>Task flow activity names</w:t>
      </w:r>
      <w:r w:rsidR="00E3425F">
        <w:t xml:space="preserve"> - T</w:t>
      </w:r>
      <w:r>
        <w:t>he name for page and page fragments represented in the task flow should be the same as the relat</w:t>
      </w:r>
      <w:r w:rsidR="00396E84">
        <w:t>ed</w:t>
      </w:r>
      <w:r>
        <w:t xml:space="preserve"> file.</w:t>
      </w:r>
    </w:p>
    <w:p w14:paraId="52F11E9D" w14:textId="77777777" w:rsidR="00715126" w:rsidRDefault="00715126" w:rsidP="00AC3AA5">
      <w:pPr>
        <w:pStyle w:val="06Head3"/>
      </w:pPr>
      <w:r>
        <w:t>Activities</w:t>
      </w:r>
    </w:p>
    <w:p w14:paraId="07305317" w14:textId="77777777" w:rsidR="00715126" w:rsidRPr="00ED01FD" w:rsidRDefault="00715126" w:rsidP="00715126">
      <w:pPr>
        <w:pStyle w:val="10Bulletlist"/>
        <w:numPr>
          <w:ilvl w:val="0"/>
          <w:numId w:val="0"/>
        </w:numPr>
      </w:pPr>
      <w:r>
        <w:t xml:space="preserve">Naming </w:t>
      </w:r>
      <w:r w:rsidR="00CC347B">
        <w:t>guidelines</w:t>
      </w:r>
      <w:r>
        <w:t xml:space="preserve"> that apply to task flow activity types:</w:t>
      </w:r>
    </w:p>
    <w:p w14:paraId="63F05BF7" w14:textId="32F8420C" w:rsidR="00F40CCD" w:rsidRDefault="00715126" w:rsidP="002B6F3F">
      <w:pPr>
        <w:pStyle w:val="10Bulletlist"/>
        <w:numPr>
          <w:ilvl w:val="0"/>
          <w:numId w:val="13"/>
        </w:numPr>
      </w:pPr>
      <w:r>
        <w:t>[</w:t>
      </w:r>
      <w:r w:rsidR="00C6481F">
        <w:t>ADFng</w:t>
      </w:r>
      <w:r>
        <w:t>1-0</w:t>
      </w:r>
      <w:r w:rsidR="00D074C3">
        <w:t>405</w:t>
      </w:r>
      <w:r w:rsidR="0012090C">
        <w:t>3</w:t>
      </w:r>
      <w:r>
        <w:t xml:space="preserve">] - </w:t>
      </w:r>
      <w:r w:rsidRPr="00BF526F">
        <w:rPr>
          <w:b/>
        </w:rPr>
        <w:t>Data bound method call names</w:t>
      </w:r>
      <w:r>
        <w:t xml:space="preserve"> - When dropping data control palette operation bindings onto a task flow such as ExecuteWithParams, always rename the method call to include the object name the operation is acting on as a suf</w:t>
      </w:r>
      <w:r w:rsidR="00F40CCD">
        <w:t>fix.</w:t>
      </w:r>
    </w:p>
    <w:p w14:paraId="1704FEEE" w14:textId="77777777" w:rsidR="00715126" w:rsidRDefault="00715126" w:rsidP="00F40CCD">
      <w:pPr>
        <w:pStyle w:val="10Bulletlist"/>
        <w:numPr>
          <w:ilvl w:val="0"/>
          <w:numId w:val="0"/>
        </w:numPr>
      </w:pPr>
      <w:r>
        <w:t>For example a Create</w:t>
      </w:r>
      <w:r w:rsidR="008D7888">
        <w:t xml:space="preserve"> operation</w:t>
      </w:r>
      <w:r>
        <w:t xml:space="preserve"> on the CustomersView would become CreateCustomer.</w:t>
      </w:r>
    </w:p>
    <w:p w14:paraId="35B4AF07" w14:textId="23AE645F" w:rsidR="00F40CCD" w:rsidRDefault="008D7888" w:rsidP="002B6F3F">
      <w:pPr>
        <w:pStyle w:val="10Bulletlist"/>
        <w:numPr>
          <w:ilvl w:val="0"/>
          <w:numId w:val="13"/>
        </w:numPr>
      </w:pPr>
      <w:r>
        <w:t xml:space="preserve"> </w:t>
      </w:r>
      <w:r w:rsidR="00715126">
        <w:t>[</w:t>
      </w:r>
      <w:r w:rsidR="00C6481F">
        <w:t>ADFng</w:t>
      </w:r>
      <w:r w:rsidR="00715126">
        <w:t>1-0</w:t>
      </w:r>
      <w:r w:rsidR="00D074C3">
        <w:t>405</w:t>
      </w:r>
      <w:r w:rsidR="0012090C">
        <w:t>4</w:t>
      </w:r>
      <w:r w:rsidR="00715126">
        <w:t xml:space="preserve">] - </w:t>
      </w:r>
      <w:r w:rsidR="00715126" w:rsidRPr="00B249D9">
        <w:rPr>
          <w:b/>
        </w:rPr>
        <w:t>Task flow activity name case</w:t>
      </w:r>
      <w:r w:rsidR="00E3425F">
        <w:t xml:space="preserve"> - A</w:t>
      </w:r>
      <w:r w:rsidR="00715126">
        <w:t>ll task flow activity names should use camelcase and th</w:t>
      </w:r>
      <w:r w:rsidR="00F40CCD">
        <w:t xml:space="preserve">e first letter initcapped. </w:t>
      </w:r>
    </w:p>
    <w:p w14:paraId="6FAB6CB7" w14:textId="77777777" w:rsidR="00715126" w:rsidRDefault="00F40CCD" w:rsidP="00F40CCD">
      <w:pPr>
        <w:pStyle w:val="10Bulletlist"/>
        <w:numPr>
          <w:ilvl w:val="0"/>
          <w:numId w:val="0"/>
        </w:numPr>
      </w:pPr>
      <w:r>
        <w:t xml:space="preserve">For example </w:t>
      </w:r>
      <w:r w:rsidR="00715126">
        <w:t>ViewDepartments</w:t>
      </w:r>
      <w:r>
        <w:t>.</w:t>
      </w:r>
    </w:p>
    <w:p w14:paraId="1E76AC22" w14:textId="552A3C14" w:rsidR="00715126" w:rsidRDefault="00715126" w:rsidP="002B6F3F">
      <w:pPr>
        <w:pStyle w:val="10Bulletlist"/>
        <w:numPr>
          <w:ilvl w:val="0"/>
          <w:numId w:val="13"/>
        </w:numPr>
      </w:pPr>
      <w:r>
        <w:t>[</w:t>
      </w:r>
      <w:r w:rsidR="00C6481F">
        <w:t>ADFng</w:t>
      </w:r>
      <w:r>
        <w:t>1-0</w:t>
      </w:r>
      <w:r w:rsidR="00D074C3">
        <w:t>405</w:t>
      </w:r>
      <w:r w:rsidR="0012090C">
        <w:t>5</w:t>
      </w:r>
      <w:r>
        <w:t xml:space="preserve">] - </w:t>
      </w:r>
      <w:r w:rsidRPr="00C1665B">
        <w:rPr>
          <w:b/>
        </w:rPr>
        <w:t>Task flow return name</w:t>
      </w:r>
      <w:r w:rsidR="00E3425F">
        <w:t xml:space="preserve"> - I</w:t>
      </w:r>
      <w:r>
        <w:t xml:space="preserve">f a task flow return is configured to Commit or Rollback the task flow return name should be Commit or Rollback </w:t>
      </w:r>
      <w:r w:rsidR="00396E84">
        <w:t>accordingly</w:t>
      </w:r>
      <w:r>
        <w:t>.</w:t>
      </w:r>
    </w:p>
    <w:p w14:paraId="49B64D5F" w14:textId="1C32BAD3" w:rsidR="00715126" w:rsidRDefault="00715126" w:rsidP="002B6F3F">
      <w:pPr>
        <w:pStyle w:val="10Bulletlist"/>
        <w:numPr>
          <w:ilvl w:val="0"/>
          <w:numId w:val="13"/>
        </w:numPr>
      </w:pPr>
      <w:r>
        <w:t>[ADFcc1-0</w:t>
      </w:r>
      <w:r w:rsidR="00D074C3">
        <w:t>405</w:t>
      </w:r>
      <w:r w:rsidR="0012090C">
        <w:t>6</w:t>
      </w:r>
      <w:r>
        <w:t xml:space="preserve">] - </w:t>
      </w:r>
      <w:r w:rsidRPr="003D5DF8">
        <w:rPr>
          <w:b/>
        </w:rPr>
        <w:t>Wildcard names</w:t>
      </w:r>
      <w:r>
        <w:t xml:space="preserve"> - Prefix wildcard navigation rules with "</w:t>
      </w:r>
      <w:r w:rsidR="00F40CCD">
        <w:t>G</w:t>
      </w:r>
      <w:r>
        <w:t>lobal" such that they can be easily distinguished from other Control Flow Rules.</w:t>
      </w:r>
      <w:r>
        <w:rPr>
          <w:rStyle w:val="FootnoteReference"/>
        </w:rPr>
        <w:footnoteReference w:id="7"/>
      </w:r>
    </w:p>
    <w:p w14:paraId="71C3181D" w14:textId="77777777" w:rsidR="00715126" w:rsidRDefault="00715126" w:rsidP="00AC3AA5">
      <w:pPr>
        <w:pStyle w:val="06Head3"/>
      </w:pPr>
      <w:r>
        <w:t xml:space="preserve">Control </w:t>
      </w:r>
      <w:r w:rsidR="00CC347B">
        <w:t>F</w:t>
      </w:r>
      <w:r>
        <w:t xml:space="preserve">low </w:t>
      </w:r>
      <w:r w:rsidR="00CC347B">
        <w:t>C</w:t>
      </w:r>
      <w:r>
        <w:t>ase</w:t>
      </w:r>
    </w:p>
    <w:p w14:paraId="6481123C" w14:textId="77777777" w:rsidR="00715126" w:rsidRDefault="00715126" w:rsidP="00715126">
      <w:pPr>
        <w:pStyle w:val="10Bulletlist"/>
        <w:numPr>
          <w:ilvl w:val="0"/>
          <w:numId w:val="0"/>
        </w:numPr>
      </w:pPr>
      <w:r>
        <w:t xml:space="preserve">Naming </w:t>
      </w:r>
      <w:r w:rsidR="00CC347B">
        <w:t>guidelines</w:t>
      </w:r>
      <w:r>
        <w:t xml:space="preserve"> that apply to task flow control flow case:</w:t>
      </w:r>
    </w:p>
    <w:p w14:paraId="46A571D2" w14:textId="6F492BF2" w:rsidR="00F40CCD" w:rsidRDefault="00715126" w:rsidP="002B6F3F">
      <w:pPr>
        <w:pStyle w:val="10Bulletlist"/>
        <w:numPr>
          <w:ilvl w:val="0"/>
          <w:numId w:val="13"/>
        </w:numPr>
      </w:pPr>
      <w:r>
        <w:t>[</w:t>
      </w:r>
      <w:r w:rsidR="00C6481F">
        <w:t>ADFng</w:t>
      </w:r>
      <w:r>
        <w:t>1-0</w:t>
      </w:r>
      <w:r w:rsidR="00D074C3">
        <w:t>405</w:t>
      </w:r>
      <w:r w:rsidR="0012090C">
        <w:t>7</w:t>
      </w:r>
      <w:r>
        <w:t xml:space="preserve">] - </w:t>
      </w:r>
      <w:r w:rsidRPr="00B249D9">
        <w:rPr>
          <w:b/>
        </w:rPr>
        <w:t xml:space="preserve">Task flow </w:t>
      </w:r>
      <w:r>
        <w:rPr>
          <w:b/>
        </w:rPr>
        <w:t>control flow case</w:t>
      </w:r>
      <w:r w:rsidRPr="00B249D9">
        <w:rPr>
          <w:b/>
        </w:rPr>
        <w:t xml:space="preserve"> names</w:t>
      </w:r>
      <w:r w:rsidR="00E3425F">
        <w:t xml:space="preserve"> - T</w:t>
      </w:r>
      <w:r>
        <w:t>he control flow case name between two activities should always reflect the activity name the navi</w:t>
      </w:r>
      <w:r w:rsidR="00F40CCD">
        <w:t>gation rule is transiting too.</w:t>
      </w:r>
    </w:p>
    <w:p w14:paraId="540C5FF4" w14:textId="77777777" w:rsidR="00715126" w:rsidRDefault="00715126" w:rsidP="00F40CCD">
      <w:pPr>
        <w:pStyle w:val="10Bulletlist"/>
        <w:numPr>
          <w:ilvl w:val="0"/>
          <w:numId w:val="0"/>
        </w:numPr>
      </w:pPr>
      <w:r>
        <w:t xml:space="preserve">For </w:t>
      </w:r>
      <w:r w:rsidR="00F40CCD">
        <w:t>example</w:t>
      </w:r>
      <w:r>
        <w:t xml:space="preserve"> if there is a control flow case between two activities, and the destination activity is called ViewDepartments, a worthy control flow case name would be goViewDepartments.</w:t>
      </w:r>
    </w:p>
    <w:p w14:paraId="79C9E53C" w14:textId="44695CDB" w:rsidR="00F40CCD" w:rsidRDefault="00715126" w:rsidP="002B6F3F">
      <w:pPr>
        <w:pStyle w:val="10Bulletlist"/>
        <w:numPr>
          <w:ilvl w:val="0"/>
          <w:numId w:val="13"/>
        </w:numPr>
      </w:pPr>
      <w:r>
        <w:t>[</w:t>
      </w:r>
      <w:r w:rsidR="00C6481F">
        <w:t>ADFng</w:t>
      </w:r>
      <w:r>
        <w:t>1-0</w:t>
      </w:r>
      <w:r w:rsidR="00D074C3">
        <w:t>40</w:t>
      </w:r>
      <w:r w:rsidR="0012090C">
        <w:t>58</w:t>
      </w:r>
      <w:r>
        <w:t xml:space="preserve">] - </w:t>
      </w:r>
      <w:r w:rsidRPr="00B249D9">
        <w:rPr>
          <w:b/>
        </w:rPr>
        <w:t xml:space="preserve">Task flow </w:t>
      </w:r>
      <w:r>
        <w:rPr>
          <w:b/>
        </w:rPr>
        <w:t>control flow case</w:t>
      </w:r>
      <w:r w:rsidRPr="00B249D9">
        <w:rPr>
          <w:b/>
        </w:rPr>
        <w:t xml:space="preserve"> name case</w:t>
      </w:r>
      <w:r w:rsidR="00E3425F">
        <w:t xml:space="preserve"> - A</w:t>
      </w:r>
      <w:r>
        <w:t xml:space="preserve">ll task flow control flow case names should use camelcase with the first letter in lowercase.  </w:t>
      </w:r>
    </w:p>
    <w:p w14:paraId="516C2795" w14:textId="77777777" w:rsidR="00715126" w:rsidRDefault="00F40CCD" w:rsidP="00F40CCD">
      <w:pPr>
        <w:pStyle w:val="10Bulletlist"/>
        <w:numPr>
          <w:ilvl w:val="0"/>
          <w:numId w:val="0"/>
        </w:numPr>
      </w:pPr>
      <w:r>
        <w:t xml:space="preserve">For example </w:t>
      </w:r>
      <w:r w:rsidR="00715126">
        <w:t>goViewDepartments</w:t>
      </w:r>
      <w:r>
        <w:t>.</w:t>
      </w:r>
    </w:p>
    <w:p w14:paraId="3D37517A" w14:textId="77777777" w:rsidR="00715126" w:rsidRPr="008511E6" w:rsidRDefault="00715126" w:rsidP="00AC3AA5">
      <w:pPr>
        <w:pStyle w:val="06Head3"/>
      </w:pPr>
      <w:r w:rsidRPr="008511E6">
        <w:lastRenderedPageBreak/>
        <w:t xml:space="preserve">Exception </w:t>
      </w:r>
      <w:r w:rsidR="00CC347B">
        <w:t>H</w:t>
      </w:r>
      <w:r w:rsidRPr="008511E6">
        <w:t>andlers</w:t>
      </w:r>
    </w:p>
    <w:p w14:paraId="0E3D80B4" w14:textId="77777777" w:rsidR="001B53E5" w:rsidRDefault="001B53E5" w:rsidP="001B53E5">
      <w:pPr>
        <w:pStyle w:val="09Bodytext"/>
      </w:pPr>
      <w:r>
        <w:t>There are currently no guidelines for task flow exception handlers files.</w:t>
      </w:r>
    </w:p>
    <w:p w14:paraId="687F2286" w14:textId="77777777" w:rsidR="00715126" w:rsidRPr="008511E6" w:rsidRDefault="00715126" w:rsidP="00AC3AA5">
      <w:pPr>
        <w:pStyle w:val="06Head3"/>
      </w:pPr>
      <w:r w:rsidRPr="008511E6">
        <w:t xml:space="preserve">Unbounded </w:t>
      </w:r>
      <w:r w:rsidR="00CC347B">
        <w:t>T</w:t>
      </w:r>
      <w:r w:rsidRPr="008511E6">
        <w:t xml:space="preserve">ask </w:t>
      </w:r>
      <w:r w:rsidR="00CC347B">
        <w:t>F</w:t>
      </w:r>
      <w:r w:rsidRPr="008511E6">
        <w:t>lows</w:t>
      </w:r>
    </w:p>
    <w:p w14:paraId="705C642A" w14:textId="77777777" w:rsidR="00715126" w:rsidRPr="00F90C18" w:rsidRDefault="00715126" w:rsidP="00715126">
      <w:pPr>
        <w:pStyle w:val="10Bulletlist"/>
        <w:numPr>
          <w:ilvl w:val="0"/>
          <w:numId w:val="0"/>
        </w:numPr>
      </w:pPr>
      <w:r w:rsidRPr="00F90C18">
        <w:t xml:space="preserve">Naming </w:t>
      </w:r>
      <w:r w:rsidR="00CC347B" w:rsidRPr="00F90C18">
        <w:t>guidelines</w:t>
      </w:r>
      <w:r w:rsidRPr="00F90C18">
        <w:t xml:space="preserve"> that apply to unbounded task flows:</w:t>
      </w:r>
    </w:p>
    <w:p w14:paraId="237B9845" w14:textId="56578558" w:rsidR="00715126" w:rsidRPr="00F90C18" w:rsidRDefault="00715126" w:rsidP="002B6F3F">
      <w:pPr>
        <w:pStyle w:val="10Bulletlist"/>
        <w:numPr>
          <w:ilvl w:val="0"/>
          <w:numId w:val="13"/>
        </w:numPr>
      </w:pPr>
      <w:r w:rsidRPr="00F90C18">
        <w:t>[</w:t>
      </w:r>
      <w:r w:rsidR="00C6481F" w:rsidRPr="00F90C18">
        <w:t>ADFng</w:t>
      </w:r>
      <w:r w:rsidR="00205695" w:rsidRPr="00F90C18">
        <w:t>2</w:t>
      </w:r>
      <w:r w:rsidRPr="00F90C18">
        <w:t>-0</w:t>
      </w:r>
      <w:r w:rsidR="00D074C3" w:rsidRPr="00F90C18">
        <w:t>40</w:t>
      </w:r>
      <w:r w:rsidR="0012090C" w:rsidRPr="00F90C18">
        <w:t>59</w:t>
      </w:r>
      <w:r w:rsidRPr="00F90C18">
        <w:t xml:space="preserve">] - </w:t>
      </w:r>
      <w:r w:rsidRPr="00F90C18">
        <w:rPr>
          <w:b/>
        </w:rPr>
        <w:t xml:space="preserve">Default unbounded task flow </w:t>
      </w:r>
      <w:r w:rsidR="00205695" w:rsidRPr="00F90C18">
        <w:rPr>
          <w:b/>
        </w:rPr>
        <w:t xml:space="preserve">file </w:t>
      </w:r>
      <w:r w:rsidRPr="00F90C18">
        <w:rPr>
          <w:b/>
        </w:rPr>
        <w:t>name</w:t>
      </w:r>
      <w:r w:rsidR="00E3425F" w:rsidRPr="00F90C18">
        <w:t xml:space="preserve"> - T</w:t>
      </w:r>
      <w:r w:rsidRPr="00F90C18">
        <w:t xml:space="preserve">he default unbounded task flow </w:t>
      </w:r>
      <w:r w:rsidR="00205695" w:rsidRPr="00F90C18">
        <w:t xml:space="preserve">file name </w:t>
      </w:r>
      <w:r w:rsidRPr="00F90C18">
        <w:t>should always be called adfc-config.xml</w:t>
      </w:r>
    </w:p>
    <w:p w14:paraId="578D5007" w14:textId="77777777" w:rsidR="00715126" w:rsidRPr="008511E6" w:rsidRDefault="00715126" w:rsidP="00AC3AA5">
      <w:pPr>
        <w:pStyle w:val="06Head3"/>
      </w:pPr>
      <w:r w:rsidRPr="008511E6">
        <w:t xml:space="preserve">Bounded </w:t>
      </w:r>
      <w:r w:rsidR="00CC347B">
        <w:t>T</w:t>
      </w:r>
      <w:r w:rsidRPr="008511E6">
        <w:t xml:space="preserve">ask </w:t>
      </w:r>
      <w:r w:rsidR="00CC347B">
        <w:t>F</w:t>
      </w:r>
      <w:r w:rsidRPr="008511E6">
        <w:t>lows</w:t>
      </w:r>
    </w:p>
    <w:p w14:paraId="634408E3" w14:textId="77777777" w:rsidR="00715126" w:rsidRDefault="00715126" w:rsidP="00715126">
      <w:pPr>
        <w:pStyle w:val="10Bulletlist"/>
        <w:numPr>
          <w:ilvl w:val="0"/>
          <w:numId w:val="0"/>
        </w:numPr>
      </w:pPr>
      <w:r w:rsidRPr="0055749E">
        <w:t xml:space="preserve">Naming </w:t>
      </w:r>
      <w:r w:rsidR="00CC347B">
        <w:t>guidelines</w:t>
      </w:r>
      <w:r w:rsidRPr="0055749E">
        <w:t xml:space="preserve"> that apply to bounded task flows:</w:t>
      </w:r>
    </w:p>
    <w:p w14:paraId="4415DF54" w14:textId="6F953A7D" w:rsidR="00715126" w:rsidRDefault="00715126" w:rsidP="002B6F3F">
      <w:pPr>
        <w:pStyle w:val="10Bulletlist"/>
        <w:numPr>
          <w:ilvl w:val="0"/>
          <w:numId w:val="13"/>
        </w:numPr>
      </w:pPr>
      <w:r>
        <w:t>[</w:t>
      </w:r>
      <w:r w:rsidR="00C6481F">
        <w:t>ADFng</w:t>
      </w:r>
      <w:r>
        <w:t>1-0</w:t>
      </w:r>
      <w:r w:rsidR="00D074C3">
        <w:t>40</w:t>
      </w:r>
      <w:r w:rsidR="0012090C">
        <w:t>60</w:t>
      </w:r>
      <w:r>
        <w:t xml:space="preserve">] - </w:t>
      </w:r>
      <w:r w:rsidRPr="004A0D89">
        <w:rPr>
          <w:b/>
        </w:rPr>
        <w:t>Task flow namespace</w:t>
      </w:r>
      <w:r>
        <w:t xml:space="preserve"> - Bounded task flows must define a unique namespace for their name identified uniquely by a combination of the following components:</w:t>
      </w:r>
      <w:r>
        <w:rPr>
          <w:rStyle w:val="FootnoteReference"/>
        </w:rPr>
        <w:footnoteReference w:id="8"/>
      </w:r>
    </w:p>
    <w:p w14:paraId="162584D1" w14:textId="77777777" w:rsidR="00715126" w:rsidRDefault="00715126" w:rsidP="002B6F3F">
      <w:pPr>
        <w:pStyle w:val="10Bulletlist"/>
        <w:numPr>
          <w:ilvl w:val="0"/>
          <w:numId w:val="16"/>
        </w:numPr>
      </w:pPr>
      <w:r>
        <w:t>Path to the taskflow definition file relative to the HTML root</w:t>
      </w:r>
    </w:p>
    <w:p w14:paraId="3864FD99" w14:textId="77777777" w:rsidR="00715126" w:rsidRDefault="00715126" w:rsidP="002B6F3F">
      <w:pPr>
        <w:pStyle w:val="10Bulletlist"/>
        <w:numPr>
          <w:ilvl w:val="0"/>
          <w:numId w:val="16"/>
        </w:numPr>
      </w:pPr>
      <w:r>
        <w:t>Name of the taskflow definition file</w:t>
      </w:r>
    </w:p>
    <w:p w14:paraId="1561AEDA" w14:textId="77777777" w:rsidR="00715126" w:rsidRDefault="00715126" w:rsidP="002B6F3F">
      <w:pPr>
        <w:pStyle w:val="10Bulletlist"/>
        <w:numPr>
          <w:ilvl w:val="0"/>
          <w:numId w:val="16"/>
        </w:numPr>
      </w:pPr>
      <w:r>
        <w:t>ID of the taskflow within the definition file</w:t>
      </w:r>
    </w:p>
    <w:p w14:paraId="5F7D939F" w14:textId="77777777" w:rsidR="00715126" w:rsidRDefault="00715126" w:rsidP="00715126">
      <w:pPr>
        <w:pStyle w:val="10Bulletlist"/>
        <w:numPr>
          <w:ilvl w:val="0"/>
          <w:numId w:val="0"/>
        </w:numPr>
      </w:pPr>
      <w:r>
        <w:t>Thus a typical region binding might look something like the following:</w:t>
      </w:r>
    </w:p>
    <w:p w14:paraId="6F951DF7" w14:textId="4636ED18" w:rsidR="00715126" w:rsidRPr="00431DB7" w:rsidRDefault="00715126" w:rsidP="00715126">
      <w:pPr>
        <w:pStyle w:val="10Bulletlist"/>
        <w:numPr>
          <w:ilvl w:val="0"/>
          <w:numId w:val="0"/>
        </w:numPr>
        <w:rPr>
          <w:rFonts w:ascii="Courier" w:hAnsi="Courier"/>
          <w:sz w:val="18"/>
          <w:lang w:val="en-AU"/>
        </w:rPr>
      </w:pPr>
      <w:r w:rsidRPr="00431DB7">
        <w:rPr>
          <w:rFonts w:ascii="Courier" w:hAnsi="Courier"/>
          <w:sz w:val="18"/>
          <w:lang w:val="en-AU"/>
        </w:rPr>
        <w:t>&lt;taskFlow id="addressTF1" taskFlowId="/WEB-INF/</w:t>
      </w:r>
      <w:r w:rsidR="005112D1">
        <w:rPr>
          <w:rFonts w:ascii="Courier" w:hAnsi="Courier"/>
          <w:sz w:val="18"/>
          <w:lang w:val="en-AU"/>
        </w:rPr>
        <w:t>A</w:t>
      </w:r>
      <w:r w:rsidRPr="00431DB7">
        <w:rPr>
          <w:rFonts w:ascii="Courier" w:hAnsi="Courier"/>
          <w:sz w:val="18"/>
          <w:lang w:val="en-AU"/>
        </w:rPr>
        <w:t>ddr/</w:t>
      </w:r>
      <w:r w:rsidR="005112D1">
        <w:rPr>
          <w:rFonts w:ascii="Courier" w:hAnsi="Courier"/>
          <w:sz w:val="18"/>
          <w:lang w:val="en-AU"/>
        </w:rPr>
        <w:t>A</w:t>
      </w:r>
      <w:r w:rsidRPr="00431DB7">
        <w:rPr>
          <w:rFonts w:ascii="Courier" w:hAnsi="Courier"/>
          <w:sz w:val="18"/>
          <w:lang w:val="en-AU"/>
        </w:rPr>
        <w:t>ddressTF.xml#</w:t>
      </w:r>
      <w:r w:rsidR="005112D1">
        <w:rPr>
          <w:rFonts w:ascii="Courier" w:hAnsi="Courier"/>
          <w:sz w:val="18"/>
          <w:lang w:val="en-AU"/>
        </w:rPr>
        <w:t>A</w:t>
      </w:r>
      <w:r w:rsidRPr="00431DB7">
        <w:rPr>
          <w:rFonts w:ascii="Courier" w:hAnsi="Courier"/>
          <w:sz w:val="18"/>
          <w:lang w:val="en-AU"/>
        </w:rPr>
        <w:t>ddressTF"&gt;</w:t>
      </w:r>
    </w:p>
    <w:p w14:paraId="46AB7974" w14:textId="375609C8" w:rsidR="00F40CCD" w:rsidRDefault="00715126" w:rsidP="002B6F3F">
      <w:pPr>
        <w:pStyle w:val="10Bulletlist"/>
        <w:numPr>
          <w:ilvl w:val="0"/>
          <w:numId w:val="13"/>
        </w:numPr>
      </w:pPr>
      <w:r w:rsidRPr="0055749E">
        <w:t>[</w:t>
      </w:r>
      <w:r w:rsidR="00C6481F">
        <w:t>ADFng</w:t>
      </w:r>
      <w:r w:rsidRPr="0055749E">
        <w:t>1-0</w:t>
      </w:r>
      <w:r w:rsidR="00D074C3">
        <w:t>40</w:t>
      </w:r>
      <w:r w:rsidR="0012090C">
        <w:t>61</w:t>
      </w:r>
      <w:r w:rsidRPr="0055749E">
        <w:t xml:space="preserve">] - </w:t>
      </w:r>
      <w:r w:rsidRPr="00CC4397">
        <w:rPr>
          <w:b/>
        </w:rPr>
        <w:t>Task flow parameter name prefix</w:t>
      </w:r>
      <w:r w:rsidRPr="0055749E">
        <w:t xml:space="preserve"> - </w:t>
      </w:r>
      <w:r w:rsidR="00E3425F">
        <w:t>T</w:t>
      </w:r>
      <w:r w:rsidRPr="0055749E">
        <w:t>ask flow parameter names should be prefixed with a "p"</w:t>
      </w:r>
    </w:p>
    <w:p w14:paraId="3B5F2032" w14:textId="77777777" w:rsidR="00715126" w:rsidRPr="0055749E" w:rsidRDefault="00F40CCD" w:rsidP="00F40CCD">
      <w:pPr>
        <w:pStyle w:val="10Bulletlist"/>
        <w:numPr>
          <w:ilvl w:val="0"/>
          <w:numId w:val="0"/>
        </w:numPr>
      </w:pPr>
      <w:r>
        <w:t xml:space="preserve">For example </w:t>
      </w:r>
      <w:r w:rsidR="00715126" w:rsidRPr="0055749E">
        <w:t>pCustomerId</w:t>
      </w:r>
      <w:r>
        <w:t>.</w:t>
      </w:r>
    </w:p>
    <w:p w14:paraId="4B62FBD3" w14:textId="0456C5F1" w:rsidR="00F40CCD" w:rsidRDefault="00715126" w:rsidP="002B6F3F">
      <w:pPr>
        <w:pStyle w:val="10Bulletlist"/>
        <w:numPr>
          <w:ilvl w:val="0"/>
          <w:numId w:val="13"/>
        </w:numPr>
      </w:pPr>
      <w:r w:rsidRPr="0055749E">
        <w:t>[</w:t>
      </w:r>
      <w:r w:rsidR="00C6481F">
        <w:t>ADFng</w:t>
      </w:r>
      <w:r w:rsidRPr="0055749E">
        <w:t>1-0</w:t>
      </w:r>
      <w:r w:rsidR="00D074C3">
        <w:t>4</w:t>
      </w:r>
      <w:r w:rsidRPr="0055749E">
        <w:t>0</w:t>
      </w:r>
      <w:r w:rsidR="0012090C">
        <w:t>62</w:t>
      </w:r>
      <w:r w:rsidRPr="0055749E">
        <w:t xml:space="preserve">] - </w:t>
      </w:r>
      <w:r w:rsidRPr="00CC4397">
        <w:rPr>
          <w:b/>
        </w:rPr>
        <w:t>Task flow parameter name case</w:t>
      </w:r>
      <w:r w:rsidRPr="0055749E">
        <w:t xml:space="preserve"> - </w:t>
      </w:r>
      <w:r w:rsidR="00E3425F">
        <w:t>T</w:t>
      </w:r>
      <w:r w:rsidRPr="0055749E">
        <w:t>ask flow parameter names with the exception of the prefix should be in camelcase with an initca</w:t>
      </w:r>
      <w:r w:rsidR="00F40CCD">
        <w:t>pped first letter.</w:t>
      </w:r>
    </w:p>
    <w:p w14:paraId="2F63A971" w14:textId="77777777" w:rsidR="00715126" w:rsidRPr="0055749E" w:rsidRDefault="00F40CCD" w:rsidP="00F40CCD">
      <w:pPr>
        <w:pStyle w:val="10Bulletlist"/>
        <w:numPr>
          <w:ilvl w:val="0"/>
          <w:numId w:val="0"/>
        </w:numPr>
      </w:pPr>
      <w:r>
        <w:t xml:space="preserve">For example </w:t>
      </w:r>
      <w:r w:rsidR="00715126" w:rsidRPr="0055749E">
        <w:t>pCustomerId.</w:t>
      </w:r>
    </w:p>
    <w:p w14:paraId="1D681B16" w14:textId="77777777" w:rsidR="00715126" w:rsidRPr="008511E6" w:rsidRDefault="00715126" w:rsidP="00AC3AA5">
      <w:pPr>
        <w:pStyle w:val="06Head3"/>
      </w:pPr>
      <w:r w:rsidRPr="008511E6">
        <w:t xml:space="preserve">Task </w:t>
      </w:r>
      <w:r w:rsidR="00CC347B">
        <w:t>T</w:t>
      </w:r>
      <w:r w:rsidRPr="008511E6">
        <w:t xml:space="preserve">low </w:t>
      </w:r>
      <w:r w:rsidR="00CC347B">
        <w:t>T</w:t>
      </w:r>
      <w:r w:rsidRPr="008511E6">
        <w:t>emplates</w:t>
      </w:r>
    </w:p>
    <w:p w14:paraId="3DE3D5F6" w14:textId="77777777" w:rsidR="00715126" w:rsidRDefault="00715126" w:rsidP="00715126">
      <w:pPr>
        <w:pStyle w:val="10Bulletlist"/>
        <w:numPr>
          <w:ilvl w:val="0"/>
          <w:numId w:val="0"/>
        </w:numPr>
      </w:pPr>
      <w:r w:rsidRPr="00E02281">
        <w:t xml:space="preserve">Naming </w:t>
      </w:r>
      <w:r w:rsidR="00CC347B">
        <w:t>guidelines</w:t>
      </w:r>
      <w:r w:rsidRPr="00E02281">
        <w:t xml:space="preserve"> that apply to task flow templates</w:t>
      </w:r>
      <w:r>
        <w:t>:</w:t>
      </w:r>
    </w:p>
    <w:p w14:paraId="68941655" w14:textId="2B4AD045" w:rsidR="00715126" w:rsidRPr="00EA3675" w:rsidRDefault="00715126" w:rsidP="002B6F3F">
      <w:pPr>
        <w:pStyle w:val="10Bulletlist"/>
        <w:numPr>
          <w:ilvl w:val="0"/>
          <w:numId w:val="13"/>
        </w:numPr>
      </w:pPr>
      <w:r w:rsidRPr="00EA3675">
        <w:t>[</w:t>
      </w:r>
      <w:r w:rsidR="00C6481F">
        <w:t>ADFng</w:t>
      </w:r>
      <w:r w:rsidRPr="00EA3675">
        <w:t>1-0</w:t>
      </w:r>
      <w:r w:rsidR="00D074C3">
        <w:t>4</w:t>
      </w:r>
      <w:r w:rsidRPr="00EA3675">
        <w:t>0</w:t>
      </w:r>
      <w:r w:rsidR="0012090C">
        <w:t>63</w:t>
      </w:r>
      <w:r w:rsidRPr="00EA3675">
        <w:t xml:space="preserve">] - </w:t>
      </w:r>
      <w:r w:rsidRPr="00EA3675">
        <w:rPr>
          <w:b/>
        </w:rPr>
        <w:t>Task flow template activities</w:t>
      </w:r>
      <w:r w:rsidRPr="00EA3675">
        <w:t xml:space="preserve"> </w:t>
      </w:r>
      <w:r w:rsidRPr="00EA3675">
        <w:rPr>
          <w:b/>
        </w:rPr>
        <w:t>names</w:t>
      </w:r>
      <w:r w:rsidRPr="00EA3675">
        <w:t xml:space="preserve"> - </w:t>
      </w:r>
      <w:r>
        <w:t>S</w:t>
      </w:r>
      <w:r w:rsidRPr="00EA3675">
        <w:t>tandardize on a naming scheme for any activity, parameter or managed bean defined by a task flow template to minimize the risk of name collision and inadvertent overriding of the template definition.</w:t>
      </w:r>
      <w:r>
        <w:rPr>
          <w:rStyle w:val="FootnoteReference"/>
        </w:rPr>
        <w:footnoteReference w:id="9"/>
      </w:r>
    </w:p>
    <w:p w14:paraId="14299E29" w14:textId="77777777" w:rsidR="00715126" w:rsidRPr="008511E6" w:rsidRDefault="00715126" w:rsidP="00AC3AA5">
      <w:pPr>
        <w:pStyle w:val="06Head3"/>
      </w:pPr>
      <w:r w:rsidRPr="008511E6">
        <w:t>Trains</w:t>
      </w:r>
    </w:p>
    <w:p w14:paraId="1BA55839" w14:textId="77777777" w:rsidR="00D326EF" w:rsidRDefault="00D326EF" w:rsidP="00D326EF">
      <w:pPr>
        <w:pStyle w:val="09Bodytext"/>
      </w:pPr>
      <w:r>
        <w:t>There are currently no guidelines for trains.</w:t>
      </w:r>
    </w:p>
    <w:p w14:paraId="6486A1AD" w14:textId="77777777" w:rsidR="00AB48F2" w:rsidRDefault="00AB48F2" w:rsidP="00C655F6">
      <w:pPr>
        <w:pStyle w:val="09Bodytext"/>
      </w:pPr>
    </w:p>
    <w:sectPr w:rsidR="00AB48F2" w:rsidSect="002F262E">
      <w:headerReference w:type="default" r:id="rId14"/>
      <w:footerReference w:type="default" r:id="rId15"/>
      <w:footerReference w:type="first" r:id="rId16"/>
      <w:pgSz w:w="12240" w:h="15840"/>
      <w:pgMar w:top="1440" w:right="1800" w:bottom="1440" w:left="1800" w:header="720" w:footer="720" w:gutter="0"/>
      <w:pgNumType w:start="1"/>
      <w:cols w:space="336"/>
      <w:titlePg/>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07C89B" w14:textId="77777777" w:rsidR="005D6C46" w:rsidRDefault="005D6C46">
      <w:r>
        <w:separator/>
      </w:r>
    </w:p>
    <w:p w14:paraId="63A7A059" w14:textId="77777777" w:rsidR="005D6C46" w:rsidRDefault="005D6C46"/>
  </w:endnote>
  <w:endnote w:type="continuationSeparator" w:id="0">
    <w:p w14:paraId="38BDDF46" w14:textId="77777777" w:rsidR="005D6C46" w:rsidRDefault="005D6C46">
      <w:r>
        <w:continuationSeparator/>
      </w:r>
    </w:p>
    <w:p w14:paraId="672B5D1D" w14:textId="77777777" w:rsidR="005D6C46" w:rsidRDefault="005D6C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793428"/>
      <w:docPartObj>
        <w:docPartGallery w:val="Page Numbers (Bottom of Page)"/>
        <w:docPartUnique/>
      </w:docPartObj>
    </w:sdtPr>
    <w:sdtContent>
      <w:p w14:paraId="3F3FDE23" w14:textId="061E3A3D" w:rsidR="005D6C46" w:rsidRDefault="005D6C46">
        <w:pPr>
          <w:pStyle w:val="Footer"/>
        </w:pPr>
        <w:r>
          <w:rPr>
            <w:noProof/>
          </w:rPr>
          <mc:AlternateContent>
            <mc:Choice Requires="wps">
              <w:drawing>
                <wp:anchor distT="0" distB="0" distL="114300" distR="114300" simplePos="0" relativeHeight="251664384" behindDoc="0" locked="0" layoutInCell="1" allowOverlap="1" wp14:anchorId="172CE438" wp14:editId="5BFFF9C7">
                  <wp:simplePos x="0" y="0"/>
                  <wp:positionH relativeFrom="page">
                    <wp:align>right</wp:align>
                  </wp:positionH>
                  <wp:positionV relativeFrom="page">
                    <wp:align>bottom</wp:align>
                  </wp:positionV>
                  <wp:extent cx="1911350" cy="1813560"/>
                  <wp:effectExtent l="76200" t="76200" r="95250" b="116840"/>
                  <wp:wrapNone/>
                  <wp:docPr id="27"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1350" cy="1813560"/>
                          </a:xfrm>
                          <a:prstGeom prst="triangle">
                            <a:avLst>
                              <a:gd name="adj" fmla="val 100000"/>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miter lim="800000"/>
                            <a:headEnd/>
                            <a:tailEnd/>
                          </a:ln>
                          <a:effectLst>
                            <a:outerShdw blurRad="63500" dist="29783" dir="3885598" algn="ctr" rotWithShape="0">
                              <a:schemeClr val="accent1">
                                <a:lumMod val="50000"/>
                                <a:lumOff val="0"/>
                                <a:alpha val="50000"/>
                              </a:schemeClr>
                            </a:outerShdw>
                          </a:effectLst>
                        </wps:spPr>
                        <wps:txbx>
                          <w:txbxContent>
                            <w:p w14:paraId="742D05B0" w14:textId="77777777" w:rsidR="005D6C46" w:rsidRPr="0043029C" w:rsidRDefault="005D6C46">
                              <w:pPr>
                                <w:jc w:val="center"/>
                                <w:rPr>
                                  <w:color w:val="1F497D" w:themeColor="text2"/>
                                  <w:szCs w:val="72"/>
                                </w:rPr>
                              </w:pPr>
                              <w:r w:rsidRPr="0043029C">
                                <w:rPr>
                                  <w:color w:val="1F497D" w:themeColor="text2"/>
                                </w:rPr>
                                <w:fldChar w:fldCharType="begin"/>
                              </w:r>
                              <w:r w:rsidRPr="0043029C">
                                <w:rPr>
                                  <w:color w:val="1F497D" w:themeColor="text2"/>
                                </w:rPr>
                                <w:instrText xml:space="preserve"> PAGE    \* MERGEFORMAT </w:instrText>
                              </w:r>
                              <w:r w:rsidRPr="0043029C">
                                <w:rPr>
                                  <w:color w:val="1F497D" w:themeColor="text2"/>
                                </w:rPr>
                                <w:fldChar w:fldCharType="separate"/>
                              </w:r>
                              <w:r w:rsidR="00A40B58" w:rsidRPr="00A40B58">
                                <w:rPr>
                                  <w:rFonts w:asciiTheme="majorHAnsi" w:hAnsiTheme="majorHAnsi"/>
                                  <w:noProof/>
                                  <w:color w:val="1F497D" w:themeColor="text2"/>
                                  <w:sz w:val="72"/>
                                  <w:szCs w:val="72"/>
                                </w:rPr>
                                <w:t>2</w:t>
                              </w:r>
                              <w:r w:rsidRPr="0043029C">
                                <w:rPr>
                                  <w:color w:val="1F497D" w:themeColor="text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 coordsize="21600,21600" o:spt="5" adj="10800" path="m@0,0l0,21600,21600,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7" o:spid="_x0000_s1027" type="#_x0000_t5" style="position:absolute;left:0;text-align:left;margin-left:99.3pt;margin-top:0;width:150.5pt;height:142.8pt;z-index:251664384;visibility:visible;mso-wrap-style:square;mso-width-percent:0;mso-height-percent:0;mso-wrap-distance-left:9pt;mso-wrap-distance-top:0;mso-wrap-distance-right:9pt;mso-wrap-distance-bottom:0;mso-position-horizontal:right;mso-position-horizontal-relative:page;mso-position-vertical:bottom;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" adj="21600" fillcolor="white [3201]" strokecolor="#95b3d7 [1940]" strokeweight="1pt">
                  <v:fill color2="#b8cce4 [1300]" focus="100%" type="gradient"/>
                  <v:shadow on="t" color="#243f60 [1604]" opacity=".5" offset="1pt"/>
                  <v:textbox>
                    <w:txbxContent>
                      <w:p w14:paraId="742D05B0" w14:textId="77777777" w:rsidR="00D55311" w:rsidRPr="0043029C" w:rsidRDefault="00D55311">
                        <w:pPr>
                          <w:jc w:val="center"/>
                          <w:rPr>
                            <w:color w:val="1F497D" w:themeColor="text2"/>
                            <w:szCs w:val="72"/>
                          </w:rPr>
                        </w:pPr>
                        <w:r w:rsidRPr="0043029C">
                          <w:rPr>
                            <w:color w:val="1F497D" w:themeColor="text2"/>
                          </w:rPr>
                          <w:fldChar w:fldCharType="begin"/>
                        </w:r>
                        <w:r w:rsidRPr="0043029C">
                          <w:rPr>
                            <w:color w:val="1F497D" w:themeColor="text2"/>
                          </w:rPr>
                          <w:instrText xml:space="preserve"> PAGE    \* MERGEFORMAT </w:instrText>
                        </w:r>
                        <w:r w:rsidRPr="0043029C">
                          <w:rPr>
                            <w:color w:val="1F497D" w:themeColor="text2"/>
                          </w:rPr>
                          <w:fldChar w:fldCharType="separate"/>
                        </w:r>
                        <w:r w:rsidR="002E7B16" w:rsidRPr="002E7B16">
                          <w:rPr>
                            <w:rFonts w:asciiTheme="majorHAnsi" w:hAnsiTheme="majorHAnsi"/>
                            <w:noProof/>
                            <w:color w:val="1F497D" w:themeColor="text2"/>
                            <w:sz w:val="72"/>
                            <w:szCs w:val="72"/>
                          </w:rPr>
                          <w:t>29</w:t>
                        </w:r>
                        <w:r w:rsidRPr="0043029C">
                          <w:rPr>
                            <w:color w:val="1F497D" w:themeColor="text2"/>
                          </w:rPr>
                          <w:fldChar w:fldCharType="end"/>
                        </w:r>
                      </w:p>
                    </w:txbxContent>
                  </v:textbox>
                  <w10:wrap anchorx="page" anchory="page"/>
                </v:shape>
              </w:pict>
            </mc:Fallback>
          </mc:AlternateContent>
        </w:r>
      </w:p>
    </w:sdtContent>
  </w:sdt>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793426"/>
      <w:docPartObj>
        <w:docPartGallery w:val="Page Numbers (Bottom of Page)"/>
        <w:docPartUnique/>
      </w:docPartObj>
    </w:sdtPr>
    <w:sdtContent>
      <w:p w14:paraId="11B20660" w14:textId="75104DA6" w:rsidR="005D6C46" w:rsidRDefault="005D6C46">
        <w:pPr>
          <w:pStyle w:val="Footer"/>
        </w:pPr>
        <w:r>
          <w:rPr>
            <w:noProof/>
          </w:rPr>
          <mc:AlternateContent>
            <mc:Choice Requires="wps">
              <w:drawing>
                <wp:anchor distT="0" distB="0" distL="114300" distR="114300" simplePos="0" relativeHeight="251662336" behindDoc="0" locked="0" layoutInCell="1" allowOverlap="1" wp14:anchorId="303C04C6" wp14:editId="66C029CB">
                  <wp:simplePos x="0" y="0"/>
                  <wp:positionH relativeFrom="page">
                    <wp:align>right</wp:align>
                  </wp:positionH>
                  <wp:positionV relativeFrom="page">
                    <wp:align>bottom</wp:align>
                  </wp:positionV>
                  <wp:extent cx="2125980" cy="2054860"/>
                  <wp:effectExtent l="50800" t="76200" r="109220" b="129540"/>
                  <wp:wrapNone/>
                  <wp:docPr id="26"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5980" cy="2054860"/>
                          </a:xfrm>
                          <a:prstGeom prst="triangle">
                            <a:avLst>
                              <a:gd name="adj" fmla="val 100000"/>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miter lim="800000"/>
                            <a:headEnd/>
                            <a:tailEnd/>
                          </a:ln>
                          <a:effectLst>
                            <a:outerShdw blurRad="63500" dist="29783" dir="3885598" algn="ctr" rotWithShape="0">
                              <a:schemeClr val="accent1">
                                <a:lumMod val="50000"/>
                                <a:lumOff val="0"/>
                                <a:alpha val="50000"/>
                              </a:schemeClr>
                            </a:outerShdw>
                          </a:effectLst>
                        </wps:spPr>
                        <wps:txbx>
                          <w:txbxContent>
                            <w:p w14:paraId="7E2E94E4" w14:textId="77777777" w:rsidR="005D6C46" w:rsidRPr="0043029C" w:rsidRDefault="005D6C46">
                              <w:pPr>
                                <w:jc w:val="center"/>
                                <w:rPr>
                                  <w:color w:val="1F497D" w:themeColor="text2"/>
                                  <w:szCs w:val="72"/>
                                </w:rPr>
                              </w:pPr>
                              <w:r w:rsidRPr="0043029C">
                                <w:rPr>
                                  <w:color w:val="1F497D" w:themeColor="text2"/>
                                </w:rPr>
                                <w:fldChar w:fldCharType="begin"/>
                              </w:r>
                              <w:r w:rsidRPr="0043029C">
                                <w:rPr>
                                  <w:color w:val="1F497D" w:themeColor="text2"/>
                                </w:rPr>
                                <w:instrText xml:space="preserve"> PAGE    \* MERGEFORMAT </w:instrText>
                              </w:r>
                              <w:r w:rsidRPr="0043029C">
                                <w:rPr>
                                  <w:color w:val="1F497D" w:themeColor="text2"/>
                                </w:rPr>
                                <w:fldChar w:fldCharType="separate"/>
                              </w:r>
                              <w:r w:rsidR="00A40B58" w:rsidRPr="00A40B58">
                                <w:rPr>
                                  <w:rFonts w:asciiTheme="majorHAnsi" w:hAnsiTheme="majorHAnsi"/>
                                  <w:noProof/>
                                  <w:color w:val="1F497D" w:themeColor="text2"/>
                                  <w:sz w:val="72"/>
                                  <w:szCs w:val="72"/>
                                </w:rPr>
                                <w:t>1</w:t>
                              </w:r>
                              <w:r w:rsidRPr="0043029C">
                                <w:rPr>
                                  <w:color w:val="1F497D" w:themeColor="text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 coordsize="21600,21600" o:spt="5" adj="10800" path="m@0,0l0,21600,21600,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6" o:spid="_x0000_s1028" type="#_x0000_t5" style="position:absolute;left:0;text-align:left;margin-left:116.2pt;margin-top:0;width:167.4pt;height:161.8pt;z-index:251662336;visibility:visible;mso-wrap-style:square;mso-width-percent:0;mso-height-percent:0;mso-wrap-distance-left:9pt;mso-wrap-distance-top:0;mso-wrap-distance-right:9pt;mso-wrap-distance-bottom:0;mso-position-horizontal:right;mso-position-horizontal-relative:page;mso-position-vertical:bottom;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" adj="21600" fillcolor="white [3201]" strokecolor="#95b3d7 [1940]" strokeweight="1pt">
                  <v:fill color2="#b8cce4 [1300]" focus="100%" type="gradient"/>
                  <v:shadow on="t" color="#243f60 [1604]" opacity=".5" offset="1pt"/>
                  <v:textbox>
                    <w:txbxContent>
                      <w:p w14:paraId="7E2E94E4" w14:textId="77777777" w:rsidR="00D55311" w:rsidRPr="0043029C" w:rsidRDefault="00D55311">
                        <w:pPr>
                          <w:jc w:val="center"/>
                          <w:rPr>
                            <w:color w:val="1F497D" w:themeColor="text2"/>
                            <w:szCs w:val="72"/>
                          </w:rPr>
                        </w:pPr>
                        <w:r w:rsidRPr="0043029C">
                          <w:rPr>
                            <w:color w:val="1F497D" w:themeColor="text2"/>
                          </w:rPr>
                          <w:fldChar w:fldCharType="begin"/>
                        </w:r>
                        <w:r w:rsidRPr="0043029C">
                          <w:rPr>
                            <w:color w:val="1F497D" w:themeColor="text2"/>
                          </w:rPr>
                          <w:instrText xml:space="preserve"> PAGE    \* MERGEFORMAT </w:instrText>
                        </w:r>
                        <w:r w:rsidRPr="0043029C">
                          <w:rPr>
                            <w:color w:val="1F497D" w:themeColor="text2"/>
                          </w:rPr>
                          <w:fldChar w:fldCharType="separate"/>
                        </w:r>
                        <w:r w:rsidR="002E7B16" w:rsidRPr="002E7B16">
                          <w:rPr>
                            <w:rFonts w:asciiTheme="majorHAnsi" w:hAnsiTheme="majorHAnsi"/>
                            <w:noProof/>
                            <w:color w:val="1F497D" w:themeColor="text2"/>
                            <w:sz w:val="72"/>
                            <w:szCs w:val="72"/>
                          </w:rPr>
                          <w:t>1</w:t>
                        </w:r>
                        <w:r w:rsidRPr="0043029C">
                          <w:rPr>
                            <w:color w:val="1F497D" w:themeColor="text2"/>
                          </w:rPr>
                          <w:fldChar w:fldCharType="end"/>
                        </w:r>
                      </w:p>
                    </w:txbxContent>
                  </v:textbox>
                  <w10:wrap anchorx="page" anchory="page"/>
                </v:shape>
              </w:pict>
            </mc:Fallback>
          </mc:AlternateContent>
        </w:r>
      </w:p>
    </w:sdtContent>
  </w:sdt>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tbl>
      <w:tblPr>
        <w:tblW w:w="0" w:type="auto"/>
        <w:tblBorders>
          <w:bottom w:val="single" w:sz="4" w:space="0" w:color="auto"/>
        </w:tblBorders>
        <w:tblLook w:val="0000" w:firstRow="0" w:lastRow="0" w:firstColumn="0" w:lastColumn="0" w:noHBand="0" w:noVBand="0"/>
      </w:tblPr>
      <w:tblGrid>
        <w:gridCol w:w="2160"/>
      </w:tblGrid>
      <w:tr w:rsidR="005D6C46" w14:paraId="52440452" w14:textId="77777777">
        <w:tc>
          <w:tcPr>
            <w:tcW w:w="2160" w:type="dxa"/>
            <w:tcBorders>
              <w:bottom w:val="single" w:sz="2" w:space="0" w:color="auto"/>
            </w:tcBorders>
          </w:tcPr>
          <w:p w14:paraId="138AE370" w14:textId="77777777" w:rsidR="005D6C46" w:rsidRDefault="005D6C46">
            <w:pPr>
              <w:pStyle w:val="FootnoteText"/>
              <w:spacing w:after="0"/>
            </w:pPr>
          </w:p>
        </w:tc>
      </w:tr>
    </w:tbl>
    <w:p w14:paraId="1666A651" w14:textId="77777777" w:rsidR="005D6C46" w:rsidRDefault="005D6C46">
      <w:pPr>
        <w:pStyle w:val="FootnoteText"/>
        <w:spacing w:after="0"/>
      </w:pPr>
    </w:p>
    <w:p w14:paraId="7B0733CF" w14:textId="77777777" w:rsidR="005D6C46" w:rsidRDefault="005D6C46"/>
  </w:footnote>
  <w:footnote w:type="continuationSeparator" w:id="0">
    <w:tbl>
      <w:tblPr>
        <w:tblW w:w="0" w:type="auto"/>
        <w:tblBorders>
          <w:bottom w:val="single" w:sz="4" w:space="0" w:color="auto"/>
        </w:tblBorders>
        <w:tblLook w:val="0000" w:firstRow="0" w:lastRow="0" w:firstColumn="0" w:lastColumn="0" w:noHBand="0" w:noVBand="0"/>
      </w:tblPr>
      <w:tblGrid>
        <w:gridCol w:w="7920"/>
      </w:tblGrid>
      <w:tr w:rsidR="005D6C46" w14:paraId="20DFA456" w14:textId="77777777">
        <w:tc>
          <w:tcPr>
            <w:tcW w:w="7920" w:type="dxa"/>
            <w:tcBorders>
              <w:bottom w:val="single" w:sz="2" w:space="0" w:color="auto"/>
            </w:tcBorders>
          </w:tcPr>
          <w:p w14:paraId="78C4618F" w14:textId="77777777" w:rsidR="005D6C46" w:rsidRDefault="005D6C46">
            <w:pPr>
              <w:pStyle w:val="FootnoteText"/>
              <w:spacing w:after="0"/>
            </w:pPr>
          </w:p>
        </w:tc>
      </w:tr>
    </w:tbl>
    <w:p w14:paraId="3EB0349C" w14:textId="77777777" w:rsidR="005D6C46" w:rsidRDefault="005D6C46">
      <w:pPr>
        <w:pStyle w:val="FootnoteText"/>
        <w:spacing w:after="0"/>
      </w:pPr>
    </w:p>
    <w:p w14:paraId="08DF1573" w14:textId="77777777" w:rsidR="005D6C46" w:rsidRDefault="005D6C46"/>
  </w:footnote>
  <w:footnote w:type="continuationNotice" w:id="1">
    <w:p w14:paraId="39FF2BF6" w14:textId="77777777" w:rsidR="005D6C46" w:rsidRDefault="005D6C46"/>
    <w:p w14:paraId="0D4643A1" w14:textId="77777777" w:rsidR="005D6C46" w:rsidRDefault="005D6C46"/>
  </w:footnote>
  <w:footnote w:id="2">
    <w:p w14:paraId="098FDDE6" w14:textId="77777777" w:rsidR="005D6C46" w:rsidRDefault="005D6C46" w:rsidP="00715126">
      <w:pPr>
        <w:pStyle w:val="FootnoteText"/>
      </w:pPr>
      <w:r>
        <w:rPr>
          <w:rStyle w:val="FootnoteReference"/>
        </w:rPr>
        <w:footnoteRef/>
      </w:r>
      <w:r>
        <w:t xml:space="preserve"> Code Conventions for the Java TM Programming Language - Revised April 20, 1999 - Section 9 Naming Conventions - </w:t>
      </w:r>
      <w:r w:rsidRPr="00944346">
        <w:t xml:space="preserve">http://bit.ly/javasecodeconvsect9  </w:t>
      </w:r>
    </w:p>
  </w:footnote>
  <w:footnote w:id="3">
    <w:p w14:paraId="6F407C58" w14:textId="77777777" w:rsidR="005D6C46" w:rsidRDefault="005D6C46" w:rsidP="00715126">
      <w:pPr>
        <w:pStyle w:val="FootnoteText"/>
      </w:pPr>
      <w:r>
        <w:rPr>
          <w:rStyle w:val="FootnoteReference"/>
        </w:rPr>
        <w:footnoteRef/>
      </w:r>
      <w:r>
        <w:t xml:space="preserve"> Wikipedia Hungarian Notation - </w:t>
      </w:r>
      <w:r w:rsidRPr="00C46100">
        <w:t>http://en.wikipedia.org/wiki/Hungarian_notation</w:t>
      </w:r>
    </w:p>
  </w:footnote>
  <w:footnote w:id="4">
    <w:p w14:paraId="1D2E58FA" w14:textId="29A52E72" w:rsidR="005D6C46" w:rsidRDefault="005D6C46">
      <w:pPr>
        <w:pStyle w:val="FootnoteText"/>
      </w:pPr>
      <w:r>
        <w:rPr>
          <w:rStyle w:val="FootnoteReference"/>
        </w:rPr>
        <w:footnoteRef/>
      </w:r>
      <w:r>
        <w:t xml:space="preserve"> Java </w:t>
      </w:r>
      <w:r w:rsidRPr="00FF37A2">
        <w:t>Guidelines, Patterns, and code for end-to-end Java applications</w:t>
      </w:r>
      <w:r>
        <w:t xml:space="preserve"> - </w:t>
      </w:r>
      <w:r w:rsidRPr="00FF37A2">
        <w:t>http://bit.ly/WwRsLQ</w:t>
      </w:r>
    </w:p>
  </w:footnote>
  <w:footnote w:id="5">
    <w:p w14:paraId="17EF3A3A" w14:textId="77777777" w:rsidR="005D6C46" w:rsidRDefault="005D6C46">
      <w:pPr>
        <w:pStyle w:val="FootnoteText"/>
      </w:pPr>
      <w:r>
        <w:rPr>
          <w:rStyle w:val="FootnoteReference"/>
        </w:rPr>
        <w:footnoteRef/>
      </w:r>
      <w:r w:rsidRPr="00431DB7">
        <w:t>ADF -Real World Performance Tuning</w:t>
      </w:r>
      <w:r>
        <w:t xml:space="preserve"> by Duncan Mills - </w:t>
      </w:r>
      <w:r w:rsidRPr="00431DB7">
        <w:t>http://bit.ly/MillsAdfPerf</w:t>
      </w:r>
    </w:p>
  </w:footnote>
  <w:footnote w:id="6">
    <w:p w14:paraId="4DFF670F" w14:textId="77777777" w:rsidR="005D6C46" w:rsidRDefault="005D6C46" w:rsidP="00C121F9">
      <w:pPr>
        <w:pStyle w:val="FootnoteText"/>
      </w:pPr>
      <w:r>
        <w:rPr>
          <w:rStyle w:val="FootnoteReference"/>
        </w:rPr>
        <w:footnoteRef/>
      </w:r>
      <w:r>
        <w:t xml:space="preserve"> Task Flow Design Fundamentals - Section Naming Considerations - </w:t>
      </w:r>
      <w:r w:rsidRPr="007052D3">
        <w:t>http://bit.ly/adftaskflowfund</w:t>
      </w:r>
    </w:p>
  </w:footnote>
  <w:footnote w:id="7">
    <w:p w14:paraId="4F997918" w14:textId="77777777" w:rsidR="005D6C46" w:rsidRDefault="005D6C46" w:rsidP="00715126">
      <w:pPr>
        <w:pStyle w:val="FootnoteText"/>
      </w:pPr>
      <w:r>
        <w:rPr>
          <w:rStyle w:val="FootnoteReference"/>
        </w:rPr>
        <w:footnoteRef/>
      </w:r>
      <w:r>
        <w:t xml:space="preserve"> Task Flow Design Fundamentals - Section Control Flow Rules - </w:t>
      </w:r>
      <w:r w:rsidRPr="007052D3">
        <w:t>http://bit.ly/adftaskflowfund</w:t>
      </w:r>
    </w:p>
  </w:footnote>
  <w:footnote w:id="8">
    <w:p w14:paraId="4DC76622" w14:textId="77777777" w:rsidR="005D6C46" w:rsidRDefault="005D6C46" w:rsidP="00715126">
      <w:pPr>
        <w:pStyle w:val="FootnoteText"/>
      </w:pPr>
      <w:r>
        <w:rPr>
          <w:rStyle w:val="FootnoteReference"/>
        </w:rPr>
        <w:footnoteRef/>
      </w:r>
      <w:r>
        <w:t xml:space="preserve"> Task Flow Design Fundamentals - Section Naming Considerations - </w:t>
      </w:r>
      <w:r w:rsidRPr="007052D3">
        <w:t>http://bit.ly/adftaskflowfund</w:t>
      </w:r>
    </w:p>
  </w:footnote>
  <w:footnote w:id="9">
    <w:p w14:paraId="75A60D13" w14:textId="77777777" w:rsidR="005D6C46" w:rsidRDefault="005D6C46" w:rsidP="00715126">
      <w:pPr>
        <w:pStyle w:val="FootnoteText"/>
      </w:pPr>
      <w:r>
        <w:rPr>
          <w:rStyle w:val="FootnoteReference"/>
        </w:rPr>
        <w:footnoteRef/>
      </w:r>
      <w:r>
        <w:t xml:space="preserve"> Task Flow Design Fundamentals - Section Task Flow Templates - </w:t>
      </w:r>
      <w:r w:rsidRPr="007052D3">
        <w:t>http://bit.ly/adftaskflowfund</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6291" w:type="pct"/>
      <w:tblInd w:w="-1145" w:type="dxa"/>
      <w:tblBorders>
        <w:bottom w:val="single" w:sz="4" w:space="0" w:color="1F497D" w:themeColor="text2"/>
      </w:tblBorders>
      <w:tblCellMar>
        <w:top w:w="72" w:type="dxa"/>
        <w:left w:w="115" w:type="dxa"/>
        <w:bottom w:w="72" w:type="dxa"/>
        <w:right w:w="115" w:type="dxa"/>
      </w:tblCellMar>
      <w:tblLook w:val="04A0" w:firstRow="1" w:lastRow="0" w:firstColumn="1" w:lastColumn="0" w:noHBand="0" w:noVBand="1"/>
    </w:tblPr>
    <w:tblGrid>
      <w:gridCol w:w="2069"/>
      <w:gridCol w:w="7200"/>
      <w:gridCol w:w="1891"/>
    </w:tblGrid>
    <w:tr w:rsidR="005D6C46" w14:paraId="55DD2154" w14:textId="77777777" w:rsidTr="00D94FCF">
      <w:tc>
        <w:tcPr>
          <w:tcW w:w="927" w:type="pct"/>
          <w:shd w:val="clear" w:color="auto" w:fill="DBE5F1" w:themeFill="accent1" w:themeFillTint="33"/>
          <w:vAlign w:val="center"/>
        </w:tcPr>
        <w:p w14:paraId="697215E5" w14:textId="11061D9A" w:rsidR="005D6C46" w:rsidRPr="00BA4D66" w:rsidRDefault="005D6C46" w:rsidP="00D94FCF">
          <w:pPr>
            <w:pStyle w:val="Header"/>
            <w:jc w:val="center"/>
            <w:rPr>
              <w:b/>
            </w:rPr>
          </w:pPr>
          <w:r w:rsidRPr="00D20187">
            <w:rPr>
              <w:b/>
              <w:noProof/>
            </w:rPr>
            <w:drawing>
              <wp:inline distT="0" distB="0" distL="0" distR="0" wp14:anchorId="1755BD69" wp14:editId="4F50267B">
                <wp:extent cx="1137550" cy="271484"/>
                <wp:effectExtent l="19050" t="0" r="0" b="0"/>
                <wp:docPr id="24" name="Picture 8" descr="Pictur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2.png"/>
                        <pic:cNvPicPr/>
                      </pic:nvPicPr>
                      <pic:blipFill>
                        <a:blip r:embed="rId1">
                          <a:duotone>
                            <a:schemeClr val="accent1">
                              <a:shade val="45000"/>
                              <a:satMod val="135000"/>
                            </a:schemeClr>
                            <a:prstClr val="white"/>
                          </a:duotone>
                        </a:blip>
                        <a:stretch>
                          <a:fillRect/>
                        </a:stretch>
                      </pic:blipFill>
                      <pic:spPr>
                        <a:xfrm>
                          <a:off x="0" y="0"/>
                          <a:ext cx="1143747" cy="272963"/>
                        </a:xfrm>
                        <a:prstGeom prst="rect">
                          <a:avLst/>
                        </a:prstGeom>
                      </pic:spPr>
                    </pic:pic>
                  </a:graphicData>
                </a:graphic>
              </wp:inline>
            </w:drawing>
          </w:r>
        </w:p>
      </w:tc>
      <w:tc>
        <w:tcPr>
          <w:tcW w:w="3225" w:type="pct"/>
        </w:tcPr>
        <w:p w14:paraId="58BECEA7" w14:textId="4BAAB537" w:rsidR="005D6C46" w:rsidRPr="0043029C" w:rsidRDefault="005D6C46" w:rsidP="005D6C46">
          <w:pPr>
            <w:pStyle w:val="Header"/>
            <w:rPr>
              <w:bCs/>
              <w:color w:val="1F497D" w:themeColor="text2"/>
              <w:szCs w:val="24"/>
            </w:rPr>
          </w:pPr>
          <w:r>
            <w:rPr>
              <w:b/>
              <w:bCs/>
              <w:color w:val="1F497D" w:themeColor="text2"/>
              <w:szCs w:val="24"/>
            </w:rPr>
            <w:t xml:space="preserve">ADF Naming and Project Layout Guidelines </w:t>
          </w:r>
          <w:r w:rsidRPr="005D6C46">
            <w:rPr>
              <w:b/>
              <w:bCs/>
              <w:color w:val="1F497D" w:themeColor="text2"/>
              <w:szCs w:val="24"/>
            </w:rPr>
            <w:t>v2.00 – 6/Feb/2013</w:t>
          </w:r>
        </w:p>
      </w:tc>
      <w:tc>
        <w:tcPr>
          <w:tcW w:w="847" w:type="pct"/>
          <w:vAlign w:val="center"/>
        </w:tcPr>
        <w:p w14:paraId="2B0ABC0E" w14:textId="77777777" w:rsidR="005D6C46" w:rsidRPr="0043029C" w:rsidRDefault="005D6C46" w:rsidP="00D94FCF">
          <w:pPr>
            <w:pStyle w:val="Header"/>
            <w:jc w:val="right"/>
            <w:rPr>
              <w:bCs/>
              <w:color w:val="1F497D" w:themeColor="text2"/>
              <w:szCs w:val="24"/>
            </w:rPr>
          </w:pPr>
          <w:r w:rsidRPr="00D94FCF">
            <w:rPr>
              <w:bCs/>
              <w:noProof/>
              <w:color w:val="1F497D" w:themeColor="text2"/>
              <w:szCs w:val="24"/>
            </w:rPr>
            <w:drawing>
              <wp:inline distT="0" distB="0" distL="0" distR="0" wp14:anchorId="50E12582" wp14:editId="6868CA7C">
                <wp:extent cx="828675" cy="104775"/>
                <wp:effectExtent l="19050" t="0" r="9525" b="0"/>
                <wp:docPr id="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srcRect/>
                        <a:stretch>
                          <a:fillRect/>
                        </a:stretch>
                      </pic:blipFill>
                      <pic:spPr bwMode="auto">
                        <a:xfrm>
                          <a:off x="0" y="0"/>
                          <a:ext cx="830203" cy="104968"/>
                        </a:xfrm>
                        <a:prstGeom prst="rect">
                          <a:avLst/>
                        </a:prstGeom>
                        <a:noFill/>
                        <a:ln w="9525">
                          <a:noFill/>
                          <a:miter lim="800000"/>
                          <a:headEnd/>
                          <a:tailEnd/>
                        </a:ln>
                      </pic:spPr>
                    </pic:pic>
                  </a:graphicData>
                </a:graphic>
              </wp:inline>
            </w:drawing>
          </w:r>
        </w:p>
      </w:tc>
    </w:tr>
  </w:tbl>
  <w:p w14:paraId="1F546EDB" w14:textId="77777777" w:rsidR="005D6C46" w:rsidRDefault="005D6C46"/>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7EA8A88"/>
    <w:lvl w:ilvl="0">
      <w:start w:val="1"/>
      <w:numFmt w:val="decimal"/>
      <w:pStyle w:val="ListNumber5"/>
      <w:lvlText w:val="%1."/>
      <w:lvlJc w:val="left"/>
      <w:pPr>
        <w:tabs>
          <w:tab w:val="num" w:pos="1800"/>
        </w:tabs>
        <w:ind w:left="1800" w:hanging="360"/>
      </w:pPr>
    </w:lvl>
  </w:abstractNum>
  <w:abstractNum w:abstractNumId="1">
    <w:nsid w:val="FFFFFF7D"/>
    <w:multiLevelType w:val="singleLevel"/>
    <w:tmpl w:val="30266AAC"/>
    <w:lvl w:ilvl="0">
      <w:start w:val="1"/>
      <w:numFmt w:val="decimal"/>
      <w:pStyle w:val="ListNumber4"/>
      <w:lvlText w:val="%1."/>
      <w:lvlJc w:val="left"/>
      <w:pPr>
        <w:tabs>
          <w:tab w:val="num" w:pos="1440"/>
        </w:tabs>
        <w:ind w:left="1440" w:hanging="360"/>
      </w:pPr>
    </w:lvl>
  </w:abstractNum>
  <w:abstractNum w:abstractNumId="2">
    <w:nsid w:val="FFFFFF7E"/>
    <w:multiLevelType w:val="singleLevel"/>
    <w:tmpl w:val="54E68CD4"/>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DEE6D830"/>
    <w:lvl w:ilvl="0">
      <w:start w:val="1"/>
      <w:numFmt w:val="decimal"/>
      <w:pStyle w:val="ListNumber2"/>
      <w:lvlText w:val="%1."/>
      <w:lvlJc w:val="left"/>
      <w:pPr>
        <w:tabs>
          <w:tab w:val="num" w:pos="720"/>
        </w:tabs>
        <w:ind w:left="720" w:hanging="360"/>
      </w:pPr>
    </w:lvl>
  </w:abstractNum>
  <w:abstractNum w:abstractNumId="4">
    <w:nsid w:val="FFFFFF80"/>
    <w:multiLevelType w:val="singleLevel"/>
    <w:tmpl w:val="48FA3292"/>
    <w:lvl w:ilvl="0">
      <w:start w:val="1"/>
      <w:numFmt w:val="bullet"/>
      <w:pStyle w:val="ListBullet5"/>
      <w:lvlText w:val=""/>
      <w:lvlJc w:val="left"/>
      <w:pPr>
        <w:tabs>
          <w:tab w:val="num" w:pos="1800"/>
        </w:tabs>
        <w:ind w:left="1800" w:hanging="360"/>
      </w:pPr>
      <w:rPr>
        <w:rFonts w:ascii="Symbol" w:hAnsi="Symbol" w:hint="default"/>
      </w:rPr>
    </w:lvl>
  </w:abstractNum>
  <w:abstractNum w:abstractNumId="5">
    <w:nsid w:val="FFFFFF81"/>
    <w:multiLevelType w:val="singleLevel"/>
    <w:tmpl w:val="275AF576"/>
    <w:lvl w:ilvl="0">
      <w:start w:val="1"/>
      <w:numFmt w:val="bullet"/>
      <w:pStyle w:val="ListBullet4"/>
      <w:lvlText w:val=""/>
      <w:lvlJc w:val="left"/>
      <w:pPr>
        <w:tabs>
          <w:tab w:val="num" w:pos="1440"/>
        </w:tabs>
        <w:ind w:left="1440" w:hanging="360"/>
      </w:pPr>
      <w:rPr>
        <w:rFonts w:ascii="Symbol" w:hAnsi="Symbol" w:hint="default"/>
      </w:rPr>
    </w:lvl>
  </w:abstractNum>
  <w:abstractNum w:abstractNumId="6">
    <w:nsid w:val="FFFFFF82"/>
    <w:multiLevelType w:val="singleLevel"/>
    <w:tmpl w:val="D1FEBA8C"/>
    <w:lvl w:ilvl="0">
      <w:start w:val="1"/>
      <w:numFmt w:val="bullet"/>
      <w:pStyle w:val="ListBullet3"/>
      <w:lvlText w:val=""/>
      <w:lvlJc w:val="left"/>
      <w:pPr>
        <w:tabs>
          <w:tab w:val="num" w:pos="1080"/>
        </w:tabs>
        <w:ind w:left="1080" w:hanging="360"/>
      </w:pPr>
      <w:rPr>
        <w:rFonts w:ascii="Symbol" w:hAnsi="Symbol" w:hint="default"/>
      </w:rPr>
    </w:lvl>
  </w:abstractNum>
  <w:abstractNum w:abstractNumId="7">
    <w:nsid w:val="FFFFFF88"/>
    <w:multiLevelType w:val="singleLevel"/>
    <w:tmpl w:val="8B62AC92"/>
    <w:lvl w:ilvl="0">
      <w:start w:val="1"/>
      <w:numFmt w:val="decimal"/>
      <w:pStyle w:val="ListNumber"/>
      <w:lvlText w:val="%1."/>
      <w:lvlJc w:val="left"/>
      <w:pPr>
        <w:tabs>
          <w:tab w:val="num" w:pos="360"/>
        </w:tabs>
        <w:ind w:left="360" w:hanging="360"/>
      </w:pPr>
    </w:lvl>
  </w:abstractNum>
  <w:abstractNum w:abstractNumId="8">
    <w:nsid w:val="FFFFFFFE"/>
    <w:multiLevelType w:val="singleLevel"/>
    <w:tmpl w:val="02C6D7A2"/>
    <w:lvl w:ilvl="0">
      <w:numFmt w:val="decimal"/>
      <w:pStyle w:val="obodybullet"/>
      <w:lvlText w:val="*"/>
      <w:lvlJc w:val="left"/>
    </w:lvl>
  </w:abstractNum>
  <w:abstractNum w:abstractNumId="9">
    <w:nsid w:val="0D604BA1"/>
    <w:multiLevelType w:val="hybridMultilevel"/>
    <w:tmpl w:val="2FF4F784"/>
    <w:lvl w:ilvl="0" w:tplc="44587A6A">
      <w:start w:val="1"/>
      <w:numFmt w:val="bullet"/>
      <w:pStyle w:val="17aTableBullet"/>
      <w:lvlText w:val=""/>
      <w:lvlJc w:val="left"/>
      <w:pPr>
        <w:tabs>
          <w:tab w:val="num" w:pos="360"/>
        </w:tabs>
        <w:ind w:left="144" w:hanging="144"/>
      </w:pPr>
      <w:rPr>
        <w:rFonts w:ascii="Symbol" w:hAnsi="Symbol" w:hint="default"/>
        <w:sz w:val="1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10EA0825"/>
    <w:multiLevelType w:val="hybridMultilevel"/>
    <w:tmpl w:val="98C2C7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73178A0"/>
    <w:multiLevelType w:val="hybridMultilevel"/>
    <w:tmpl w:val="A7E21C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AC521F2"/>
    <w:multiLevelType w:val="hybridMultilevel"/>
    <w:tmpl w:val="CFF8F458"/>
    <w:lvl w:ilvl="0" w:tplc="E9784AE6">
      <w:start w:val="1"/>
      <w:numFmt w:val="bullet"/>
      <w:pStyle w:val="11Subbullet"/>
      <w:lvlText w:val=""/>
      <w:lvlJc w:val="left"/>
      <w:pPr>
        <w:tabs>
          <w:tab w:val="num" w:pos="360"/>
        </w:tabs>
        <w:ind w:left="180" w:hanging="180"/>
      </w:pPr>
      <w:rPr>
        <w:rFonts w:ascii="Symbol" w:hAnsi="Symbol" w:hint="default"/>
        <w:b w:val="0"/>
        <w:i w:val="0"/>
        <w:sz w:val="16"/>
      </w:rPr>
    </w:lvl>
    <w:lvl w:ilvl="1" w:tplc="CBB222DE" w:tentative="1">
      <w:start w:val="1"/>
      <w:numFmt w:val="bullet"/>
      <w:lvlText w:val="o"/>
      <w:lvlJc w:val="left"/>
      <w:pPr>
        <w:tabs>
          <w:tab w:val="num" w:pos="1440"/>
        </w:tabs>
        <w:ind w:left="1440" w:hanging="360"/>
      </w:pPr>
      <w:rPr>
        <w:rFonts w:ascii="Courier New" w:hAnsi="Courier New" w:hint="default"/>
      </w:rPr>
    </w:lvl>
    <w:lvl w:ilvl="2" w:tplc="F6164CAA" w:tentative="1">
      <w:start w:val="1"/>
      <w:numFmt w:val="bullet"/>
      <w:lvlText w:val=""/>
      <w:lvlJc w:val="left"/>
      <w:pPr>
        <w:tabs>
          <w:tab w:val="num" w:pos="2160"/>
        </w:tabs>
        <w:ind w:left="2160" w:hanging="360"/>
      </w:pPr>
      <w:rPr>
        <w:rFonts w:ascii="Wingdings" w:hAnsi="Wingdings" w:hint="default"/>
      </w:rPr>
    </w:lvl>
    <w:lvl w:ilvl="3" w:tplc="A020697A" w:tentative="1">
      <w:start w:val="1"/>
      <w:numFmt w:val="bullet"/>
      <w:lvlText w:val=""/>
      <w:lvlJc w:val="left"/>
      <w:pPr>
        <w:tabs>
          <w:tab w:val="num" w:pos="2880"/>
        </w:tabs>
        <w:ind w:left="2880" w:hanging="360"/>
      </w:pPr>
      <w:rPr>
        <w:rFonts w:ascii="Symbol" w:hAnsi="Symbol" w:hint="default"/>
      </w:rPr>
    </w:lvl>
    <w:lvl w:ilvl="4" w:tplc="E97A9FC4" w:tentative="1">
      <w:start w:val="1"/>
      <w:numFmt w:val="bullet"/>
      <w:lvlText w:val="o"/>
      <w:lvlJc w:val="left"/>
      <w:pPr>
        <w:tabs>
          <w:tab w:val="num" w:pos="3600"/>
        </w:tabs>
        <w:ind w:left="3600" w:hanging="360"/>
      </w:pPr>
      <w:rPr>
        <w:rFonts w:ascii="Courier New" w:hAnsi="Courier New" w:hint="default"/>
      </w:rPr>
    </w:lvl>
    <w:lvl w:ilvl="5" w:tplc="AA0E4774" w:tentative="1">
      <w:start w:val="1"/>
      <w:numFmt w:val="bullet"/>
      <w:lvlText w:val=""/>
      <w:lvlJc w:val="left"/>
      <w:pPr>
        <w:tabs>
          <w:tab w:val="num" w:pos="4320"/>
        </w:tabs>
        <w:ind w:left="4320" w:hanging="360"/>
      </w:pPr>
      <w:rPr>
        <w:rFonts w:ascii="Wingdings" w:hAnsi="Wingdings" w:hint="default"/>
      </w:rPr>
    </w:lvl>
    <w:lvl w:ilvl="6" w:tplc="8F8215C2" w:tentative="1">
      <w:start w:val="1"/>
      <w:numFmt w:val="bullet"/>
      <w:lvlText w:val=""/>
      <w:lvlJc w:val="left"/>
      <w:pPr>
        <w:tabs>
          <w:tab w:val="num" w:pos="5040"/>
        </w:tabs>
        <w:ind w:left="5040" w:hanging="360"/>
      </w:pPr>
      <w:rPr>
        <w:rFonts w:ascii="Symbol" w:hAnsi="Symbol" w:hint="default"/>
      </w:rPr>
    </w:lvl>
    <w:lvl w:ilvl="7" w:tplc="02420A4A" w:tentative="1">
      <w:start w:val="1"/>
      <w:numFmt w:val="bullet"/>
      <w:lvlText w:val="o"/>
      <w:lvlJc w:val="left"/>
      <w:pPr>
        <w:tabs>
          <w:tab w:val="num" w:pos="5760"/>
        </w:tabs>
        <w:ind w:left="5760" w:hanging="360"/>
      </w:pPr>
      <w:rPr>
        <w:rFonts w:ascii="Courier New" w:hAnsi="Courier New" w:hint="default"/>
      </w:rPr>
    </w:lvl>
    <w:lvl w:ilvl="8" w:tplc="135CF8C8" w:tentative="1">
      <w:start w:val="1"/>
      <w:numFmt w:val="bullet"/>
      <w:lvlText w:val=""/>
      <w:lvlJc w:val="left"/>
      <w:pPr>
        <w:tabs>
          <w:tab w:val="num" w:pos="6480"/>
        </w:tabs>
        <w:ind w:left="6480" w:hanging="360"/>
      </w:pPr>
      <w:rPr>
        <w:rFonts w:ascii="Wingdings" w:hAnsi="Wingdings" w:hint="default"/>
      </w:rPr>
    </w:lvl>
  </w:abstractNum>
  <w:abstractNum w:abstractNumId="13">
    <w:nsid w:val="267E5707"/>
    <w:multiLevelType w:val="hybridMultilevel"/>
    <w:tmpl w:val="F3F6C2EA"/>
    <w:lvl w:ilvl="0" w:tplc="26387478">
      <w:start w:val="1"/>
      <w:numFmt w:val="bullet"/>
      <w:pStyle w:val="10Bulletlist"/>
      <w:lvlText w:val=""/>
      <w:lvlJc w:val="left"/>
      <w:pPr>
        <w:tabs>
          <w:tab w:val="num" w:pos="180"/>
        </w:tabs>
        <w:ind w:left="0" w:hanging="180"/>
      </w:pPr>
      <w:rPr>
        <w:rFonts w:ascii="Symbol" w:hAnsi="Symbol" w:hint="default"/>
        <w:b w:val="0"/>
        <w:i w:val="0"/>
        <w:sz w:val="16"/>
      </w:rPr>
    </w:lvl>
    <w:lvl w:ilvl="1" w:tplc="A4FA8F5E" w:tentative="1">
      <w:start w:val="1"/>
      <w:numFmt w:val="bullet"/>
      <w:lvlText w:val="o"/>
      <w:lvlJc w:val="left"/>
      <w:pPr>
        <w:tabs>
          <w:tab w:val="num" w:pos="1440"/>
        </w:tabs>
        <w:ind w:left="1440" w:hanging="360"/>
      </w:pPr>
      <w:rPr>
        <w:rFonts w:ascii="Courier New" w:hAnsi="Courier New" w:hint="default"/>
      </w:rPr>
    </w:lvl>
    <w:lvl w:ilvl="2" w:tplc="6B2E5276" w:tentative="1">
      <w:start w:val="1"/>
      <w:numFmt w:val="bullet"/>
      <w:lvlText w:val=""/>
      <w:lvlJc w:val="left"/>
      <w:pPr>
        <w:tabs>
          <w:tab w:val="num" w:pos="2160"/>
        </w:tabs>
        <w:ind w:left="2160" w:hanging="360"/>
      </w:pPr>
      <w:rPr>
        <w:rFonts w:ascii="Wingdings" w:hAnsi="Wingdings" w:hint="default"/>
      </w:rPr>
    </w:lvl>
    <w:lvl w:ilvl="3" w:tplc="0CB608F2" w:tentative="1">
      <w:start w:val="1"/>
      <w:numFmt w:val="bullet"/>
      <w:lvlText w:val=""/>
      <w:lvlJc w:val="left"/>
      <w:pPr>
        <w:tabs>
          <w:tab w:val="num" w:pos="2880"/>
        </w:tabs>
        <w:ind w:left="2880" w:hanging="360"/>
      </w:pPr>
      <w:rPr>
        <w:rFonts w:ascii="Symbol" w:hAnsi="Symbol" w:hint="default"/>
      </w:rPr>
    </w:lvl>
    <w:lvl w:ilvl="4" w:tplc="A8E4A15C" w:tentative="1">
      <w:start w:val="1"/>
      <w:numFmt w:val="bullet"/>
      <w:lvlText w:val="o"/>
      <w:lvlJc w:val="left"/>
      <w:pPr>
        <w:tabs>
          <w:tab w:val="num" w:pos="3600"/>
        </w:tabs>
        <w:ind w:left="3600" w:hanging="360"/>
      </w:pPr>
      <w:rPr>
        <w:rFonts w:ascii="Courier New" w:hAnsi="Courier New" w:hint="default"/>
      </w:rPr>
    </w:lvl>
    <w:lvl w:ilvl="5" w:tplc="EEBC593C" w:tentative="1">
      <w:start w:val="1"/>
      <w:numFmt w:val="bullet"/>
      <w:lvlText w:val=""/>
      <w:lvlJc w:val="left"/>
      <w:pPr>
        <w:tabs>
          <w:tab w:val="num" w:pos="4320"/>
        </w:tabs>
        <w:ind w:left="4320" w:hanging="360"/>
      </w:pPr>
      <w:rPr>
        <w:rFonts w:ascii="Wingdings" w:hAnsi="Wingdings" w:hint="default"/>
      </w:rPr>
    </w:lvl>
    <w:lvl w:ilvl="6" w:tplc="B0543664" w:tentative="1">
      <w:start w:val="1"/>
      <w:numFmt w:val="bullet"/>
      <w:lvlText w:val=""/>
      <w:lvlJc w:val="left"/>
      <w:pPr>
        <w:tabs>
          <w:tab w:val="num" w:pos="5040"/>
        </w:tabs>
        <w:ind w:left="5040" w:hanging="360"/>
      </w:pPr>
      <w:rPr>
        <w:rFonts w:ascii="Symbol" w:hAnsi="Symbol" w:hint="default"/>
      </w:rPr>
    </w:lvl>
    <w:lvl w:ilvl="7" w:tplc="F8B6E05E" w:tentative="1">
      <w:start w:val="1"/>
      <w:numFmt w:val="bullet"/>
      <w:lvlText w:val="o"/>
      <w:lvlJc w:val="left"/>
      <w:pPr>
        <w:tabs>
          <w:tab w:val="num" w:pos="5760"/>
        </w:tabs>
        <w:ind w:left="5760" w:hanging="360"/>
      </w:pPr>
      <w:rPr>
        <w:rFonts w:ascii="Courier New" w:hAnsi="Courier New" w:hint="default"/>
      </w:rPr>
    </w:lvl>
    <w:lvl w:ilvl="8" w:tplc="05DAD48A" w:tentative="1">
      <w:start w:val="1"/>
      <w:numFmt w:val="bullet"/>
      <w:lvlText w:val=""/>
      <w:lvlJc w:val="left"/>
      <w:pPr>
        <w:tabs>
          <w:tab w:val="num" w:pos="6480"/>
        </w:tabs>
        <w:ind w:left="6480" w:hanging="360"/>
      </w:pPr>
      <w:rPr>
        <w:rFonts w:ascii="Wingdings" w:hAnsi="Wingdings" w:hint="default"/>
      </w:rPr>
    </w:lvl>
  </w:abstractNum>
  <w:abstractNum w:abstractNumId="14">
    <w:nsid w:val="33697EB2"/>
    <w:multiLevelType w:val="hybridMultilevel"/>
    <w:tmpl w:val="699844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B0F6476"/>
    <w:multiLevelType w:val="hybridMultilevel"/>
    <w:tmpl w:val="8BE418E0"/>
    <w:lvl w:ilvl="0" w:tplc="FFFFFFFF">
      <w:start w:val="1"/>
      <w:numFmt w:val="bullet"/>
      <w:lvlText w:val=""/>
      <w:lvlJc w:val="left"/>
      <w:pPr>
        <w:tabs>
          <w:tab w:val="num" w:pos="180"/>
        </w:tabs>
        <w:ind w:left="0" w:hanging="180"/>
      </w:pPr>
      <w:rPr>
        <w:rFonts w:ascii="Symbol" w:hAnsi="Symbol" w:hint="default"/>
        <w:b w:val="0"/>
        <w:i w:val="0"/>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7C62BCF"/>
    <w:multiLevelType w:val="hybridMultilevel"/>
    <w:tmpl w:val="9E966B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ADB777D"/>
    <w:multiLevelType w:val="hybridMultilevel"/>
    <w:tmpl w:val="950C94CE"/>
    <w:lvl w:ilvl="0" w:tplc="FFFFFFFF">
      <w:start w:val="1"/>
      <w:numFmt w:val="bullet"/>
      <w:lvlText w:val=""/>
      <w:lvlJc w:val="left"/>
      <w:pPr>
        <w:tabs>
          <w:tab w:val="num" w:pos="180"/>
        </w:tabs>
        <w:ind w:left="0" w:hanging="180"/>
      </w:pPr>
      <w:rPr>
        <w:rFonts w:ascii="Symbol" w:hAnsi="Symbol" w:hint="default"/>
        <w:b w:val="0"/>
        <w:i w:val="0"/>
        <w:sz w:val="1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06A2CB9"/>
    <w:multiLevelType w:val="hybridMultilevel"/>
    <w:tmpl w:val="98C2C7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F4630E5"/>
    <w:multiLevelType w:val="hybridMultilevel"/>
    <w:tmpl w:val="9DA446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lvlOverride w:ilvl="0">
      <w:lvl w:ilvl="0">
        <w:start w:val="1"/>
        <w:numFmt w:val="bullet"/>
        <w:pStyle w:val="obodybullet"/>
        <w:lvlText w:val=""/>
        <w:legacy w:legacy="1" w:legacySpace="120" w:legacyIndent="245"/>
        <w:lvlJc w:val="left"/>
        <w:pPr>
          <w:ind w:left="490" w:hanging="245"/>
        </w:pPr>
        <w:rPr>
          <w:rFonts w:ascii="Symbol" w:hAnsi="Symbol" w:hint="default"/>
          <w:sz w:val="16"/>
        </w:rPr>
      </w:lvl>
    </w:lvlOverride>
  </w:num>
  <w:num w:numId="2">
    <w:abstractNumId w:val="13"/>
  </w:num>
  <w:num w:numId="3">
    <w:abstractNumId w:val="12"/>
  </w:num>
  <w:num w:numId="4">
    <w:abstractNumId w:val="9"/>
  </w:num>
  <w:num w:numId="5">
    <w:abstractNumId w:val="6"/>
  </w:num>
  <w:num w:numId="6">
    <w:abstractNumId w:val="5"/>
  </w:num>
  <w:num w:numId="7">
    <w:abstractNumId w:val="4"/>
  </w:num>
  <w:num w:numId="8">
    <w:abstractNumId w:val="7"/>
  </w:num>
  <w:num w:numId="9">
    <w:abstractNumId w:val="3"/>
  </w:num>
  <w:num w:numId="10">
    <w:abstractNumId w:val="2"/>
  </w:num>
  <w:num w:numId="11">
    <w:abstractNumId w:val="1"/>
  </w:num>
  <w:num w:numId="12">
    <w:abstractNumId w:val="0"/>
  </w:num>
  <w:num w:numId="13">
    <w:abstractNumId w:val="17"/>
  </w:num>
  <w:num w:numId="14">
    <w:abstractNumId w:val="16"/>
  </w:num>
  <w:num w:numId="15">
    <w:abstractNumId w:val="19"/>
  </w:num>
  <w:num w:numId="16">
    <w:abstractNumId w:val="11"/>
  </w:num>
  <w:num w:numId="17">
    <w:abstractNumId w:val="18"/>
  </w:num>
  <w:num w:numId="18">
    <w:abstractNumId w:val="15"/>
  </w:num>
  <w:num w:numId="19">
    <w:abstractNumId w:val="10"/>
  </w:num>
  <w:num w:numId="20">
    <w:abstractNumId w:val="14"/>
  </w:num>
  <w:num w:numId="21">
    <w:abstractNumId w:val="1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defaultTabStop w:val="720"/>
  <w:doNotHyphenateCaps/>
  <w:drawingGridHorizontalSpacing w:val="120"/>
  <w:drawingGridVerticalSpacing w:val="120"/>
  <w:displayHorizontalDrawingGridEvery w:val="2"/>
  <w:displayVerticalDrawingGridEvery w:val="0"/>
  <w:noPunctuationKerning/>
  <w:characterSpacingControl w:val="doNotCompress"/>
  <w:hdrShapeDefaults>
    <o:shapedefaults v:ext="edit" spidmax="2050"/>
  </w:hdrShapeDefaults>
  <w:footnotePr>
    <w:footnote w:id="-1"/>
    <w:footnote w:id="0"/>
    <w:footnote w:id="1"/>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57DC"/>
    <w:rsid w:val="00000E74"/>
    <w:rsid w:val="00002273"/>
    <w:rsid w:val="00003207"/>
    <w:rsid w:val="00004532"/>
    <w:rsid w:val="00012475"/>
    <w:rsid w:val="00015B8E"/>
    <w:rsid w:val="00017510"/>
    <w:rsid w:val="000341BC"/>
    <w:rsid w:val="00035380"/>
    <w:rsid w:val="0003566B"/>
    <w:rsid w:val="000400C5"/>
    <w:rsid w:val="00041683"/>
    <w:rsid w:val="00041D48"/>
    <w:rsid w:val="000550B4"/>
    <w:rsid w:val="00055AB5"/>
    <w:rsid w:val="00055FA2"/>
    <w:rsid w:val="00062DBD"/>
    <w:rsid w:val="00065E35"/>
    <w:rsid w:val="00070565"/>
    <w:rsid w:val="00071DF3"/>
    <w:rsid w:val="000745D6"/>
    <w:rsid w:val="000755F3"/>
    <w:rsid w:val="00082166"/>
    <w:rsid w:val="00085D26"/>
    <w:rsid w:val="000879FB"/>
    <w:rsid w:val="00090424"/>
    <w:rsid w:val="00095042"/>
    <w:rsid w:val="000A446B"/>
    <w:rsid w:val="000B035E"/>
    <w:rsid w:val="000B2FFB"/>
    <w:rsid w:val="000C14E7"/>
    <w:rsid w:val="000C34A7"/>
    <w:rsid w:val="000D4871"/>
    <w:rsid w:val="000E0727"/>
    <w:rsid w:val="000E1145"/>
    <w:rsid w:val="000E42CC"/>
    <w:rsid w:val="000E5760"/>
    <w:rsid w:val="000F53DC"/>
    <w:rsid w:val="000F65C0"/>
    <w:rsid w:val="0010145A"/>
    <w:rsid w:val="00104E38"/>
    <w:rsid w:val="00110783"/>
    <w:rsid w:val="0012090C"/>
    <w:rsid w:val="001243EB"/>
    <w:rsid w:val="001253E6"/>
    <w:rsid w:val="00126CD4"/>
    <w:rsid w:val="0014112C"/>
    <w:rsid w:val="00144E69"/>
    <w:rsid w:val="0015126F"/>
    <w:rsid w:val="001528C4"/>
    <w:rsid w:val="00152956"/>
    <w:rsid w:val="00155458"/>
    <w:rsid w:val="001603D2"/>
    <w:rsid w:val="001608FD"/>
    <w:rsid w:val="0016219A"/>
    <w:rsid w:val="00164DE0"/>
    <w:rsid w:val="00195FAE"/>
    <w:rsid w:val="001A33E3"/>
    <w:rsid w:val="001A4B2D"/>
    <w:rsid w:val="001B1223"/>
    <w:rsid w:val="001B53E5"/>
    <w:rsid w:val="001C0BDC"/>
    <w:rsid w:val="001C1190"/>
    <w:rsid w:val="001C1C74"/>
    <w:rsid w:val="001C1F9A"/>
    <w:rsid w:val="001C5725"/>
    <w:rsid w:val="001D3778"/>
    <w:rsid w:val="001E2858"/>
    <w:rsid w:val="001E612A"/>
    <w:rsid w:val="001E7C52"/>
    <w:rsid w:val="001F5675"/>
    <w:rsid w:val="001F73F5"/>
    <w:rsid w:val="00201096"/>
    <w:rsid w:val="00202FCE"/>
    <w:rsid w:val="00203AFF"/>
    <w:rsid w:val="00205695"/>
    <w:rsid w:val="002100CB"/>
    <w:rsid w:val="00210D81"/>
    <w:rsid w:val="00231924"/>
    <w:rsid w:val="002326BB"/>
    <w:rsid w:val="00232D3D"/>
    <w:rsid w:val="00235129"/>
    <w:rsid w:val="00237088"/>
    <w:rsid w:val="00241937"/>
    <w:rsid w:val="00241D54"/>
    <w:rsid w:val="00246D0D"/>
    <w:rsid w:val="0025218A"/>
    <w:rsid w:val="00253CA0"/>
    <w:rsid w:val="00256926"/>
    <w:rsid w:val="00260B38"/>
    <w:rsid w:val="00260EC6"/>
    <w:rsid w:val="00261DC4"/>
    <w:rsid w:val="00264BA3"/>
    <w:rsid w:val="00267CA3"/>
    <w:rsid w:val="00267E6D"/>
    <w:rsid w:val="002707A4"/>
    <w:rsid w:val="00277422"/>
    <w:rsid w:val="00282847"/>
    <w:rsid w:val="00286D57"/>
    <w:rsid w:val="002A0E50"/>
    <w:rsid w:val="002A4891"/>
    <w:rsid w:val="002A5A8E"/>
    <w:rsid w:val="002A6393"/>
    <w:rsid w:val="002B3A9C"/>
    <w:rsid w:val="002B568B"/>
    <w:rsid w:val="002B6F3F"/>
    <w:rsid w:val="002C6600"/>
    <w:rsid w:val="002D4E7C"/>
    <w:rsid w:val="002D76C0"/>
    <w:rsid w:val="002E7B16"/>
    <w:rsid w:val="002E7CD4"/>
    <w:rsid w:val="002F262E"/>
    <w:rsid w:val="002F445E"/>
    <w:rsid w:val="00300EE6"/>
    <w:rsid w:val="00301145"/>
    <w:rsid w:val="00302A6A"/>
    <w:rsid w:val="00303BFA"/>
    <w:rsid w:val="003066CB"/>
    <w:rsid w:val="003075E1"/>
    <w:rsid w:val="00310676"/>
    <w:rsid w:val="00313D6E"/>
    <w:rsid w:val="003213F3"/>
    <w:rsid w:val="0032240C"/>
    <w:rsid w:val="00324C5D"/>
    <w:rsid w:val="003346F1"/>
    <w:rsid w:val="0033631E"/>
    <w:rsid w:val="00341588"/>
    <w:rsid w:val="0035234C"/>
    <w:rsid w:val="00360F51"/>
    <w:rsid w:val="0036214A"/>
    <w:rsid w:val="00362DE6"/>
    <w:rsid w:val="00373FDE"/>
    <w:rsid w:val="00396E84"/>
    <w:rsid w:val="003A26F2"/>
    <w:rsid w:val="003A27E9"/>
    <w:rsid w:val="003A546C"/>
    <w:rsid w:val="003A5E6F"/>
    <w:rsid w:val="003A7309"/>
    <w:rsid w:val="003B1BCE"/>
    <w:rsid w:val="003B29FB"/>
    <w:rsid w:val="003B3D09"/>
    <w:rsid w:val="003B6240"/>
    <w:rsid w:val="003C1539"/>
    <w:rsid w:val="003C294C"/>
    <w:rsid w:val="003C6271"/>
    <w:rsid w:val="003D0474"/>
    <w:rsid w:val="003D2C2D"/>
    <w:rsid w:val="003D66B8"/>
    <w:rsid w:val="003D6A05"/>
    <w:rsid w:val="003E2575"/>
    <w:rsid w:val="004027B0"/>
    <w:rsid w:val="0040423A"/>
    <w:rsid w:val="00410BA4"/>
    <w:rsid w:val="00411DA8"/>
    <w:rsid w:val="00416361"/>
    <w:rsid w:val="00423A71"/>
    <w:rsid w:val="0043029C"/>
    <w:rsid w:val="00430B34"/>
    <w:rsid w:val="00431DB7"/>
    <w:rsid w:val="00436A8D"/>
    <w:rsid w:val="00443195"/>
    <w:rsid w:val="00443A34"/>
    <w:rsid w:val="00443B37"/>
    <w:rsid w:val="0045079C"/>
    <w:rsid w:val="00460152"/>
    <w:rsid w:val="0046125F"/>
    <w:rsid w:val="0046181A"/>
    <w:rsid w:val="00463076"/>
    <w:rsid w:val="004663CE"/>
    <w:rsid w:val="0046680A"/>
    <w:rsid w:val="00470D9B"/>
    <w:rsid w:val="00472443"/>
    <w:rsid w:val="00474936"/>
    <w:rsid w:val="00474CDE"/>
    <w:rsid w:val="00482237"/>
    <w:rsid w:val="004825E3"/>
    <w:rsid w:val="004938EE"/>
    <w:rsid w:val="00493AB1"/>
    <w:rsid w:val="004A428F"/>
    <w:rsid w:val="004B10EF"/>
    <w:rsid w:val="004B4C97"/>
    <w:rsid w:val="004C6097"/>
    <w:rsid w:val="004D5CC5"/>
    <w:rsid w:val="004F43F3"/>
    <w:rsid w:val="004F4C20"/>
    <w:rsid w:val="004F5EB3"/>
    <w:rsid w:val="004F7388"/>
    <w:rsid w:val="005057F4"/>
    <w:rsid w:val="005112D1"/>
    <w:rsid w:val="005205DF"/>
    <w:rsid w:val="00520A3D"/>
    <w:rsid w:val="005249E4"/>
    <w:rsid w:val="0052698F"/>
    <w:rsid w:val="00526B59"/>
    <w:rsid w:val="00531606"/>
    <w:rsid w:val="005325ED"/>
    <w:rsid w:val="005352B8"/>
    <w:rsid w:val="00536B76"/>
    <w:rsid w:val="005457EF"/>
    <w:rsid w:val="00550AB7"/>
    <w:rsid w:val="00561479"/>
    <w:rsid w:val="00565381"/>
    <w:rsid w:val="00566E9B"/>
    <w:rsid w:val="0057083E"/>
    <w:rsid w:val="005832B9"/>
    <w:rsid w:val="0058517D"/>
    <w:rsid w:val="00587D9F"/>
    <w:rsid w:val="00592E15"/>
    <w:rsid w:val="005A1C24"/>
    <w:rsid w:val="005A4DD0"/>
    <w:rsid w:val="005B25FD"/>
    <w:rsid w:val="005B578A"/>
    <w:rsid w:val="005C508E"/>
    <w:rsid w:val="005D12B1"/>
    <w:rsid w:val="005D6C46"/>
    <w:rsid w:val="005F005C"/>
    <w:rsid w:val="005F22FA"/>
    <w:rsid w:val="005F3C01"/>
    <w:rsid w:val="005F4EB4"/>
    <w:rsid w:val="006122FB"/>
    <w:rsid w:val="00615400"/>
    <w:rsid w:val="00622409"/>
    <w:rsid w:val="00622B5D"/>
    <w:rsid w:val="006249B9"/>
    <w:rsid w:val="00626CE4"/>
    <w:rsid w:val="00633DAB"/>
    <w:rsid w:val="006434E3"/>
    <w:rsid w:val="00653392"/>
    <w:rsid w:val="00655E83"/>
    <w:rsid w:val="00656460"/>
    <w:rsid w:val="00657CA6"/>
    <w:rsid w:val="00676CBD"/>
    <w:rsid w:val="00685188"/>
    <w:rsid w:val="006940CC"/>
    <w:rsid w:val="00697574"/>
    <w:rsid w:val="006977E3"/>
    <w:rsid w:val="006B2CD4"/>
    <w:rsid w:val="006B5CCA"/>
    <w:rsid w:val="006D3358"/>
    <w:rsid w:val="006D62DE"/>
    <w:rsid w:val="006E2639"/>
    <w:rsid w:val="006F015B"/>
    <w:rsid w:val="006F31C6"/>
    <w:rsid w:val="006F3C65"/>
    <w:rsid w:val="00701D69"/>
    <w:rsid w:val="00711FE2"/>
    <w:rsid w:val="007146FD"/>
    <w:rsid w:val="00715126"/>
    <w:rsid w:val="007209D7"/>
    <w:rsid w:val="00724CB2"/>
    <w:rsid w:val="0073297D"/>
    <w:rsid w:val="007433EF"/>
    <w:rsid w:val="00743976"/>
    <w:rsid w:val="007504A3"/>
    <w:rsid w:val="007548DA"/>
    <w:rsid w:val="00754F06"/>
    <w:rsid w:val="00761E48"/>
    <w:rsid w:val="00762403"/>
    <w:rsid w:val="007631AB"/>
    <w:rsid w:val="007B0A39"/>
    <w:rsid w:val="007B3189"/>
    <w:rsid w:val="007D29CB"/>
    <w:rsid w:val="007D3C74"/>
    <w:rsid w:val="007D51F2"/>
    <w:rsid w:val="007E17B1"/>
    <w:rsid w:val="007E61B7"/>
    <w:rsid w:val="007E7904"/>
    <w:rsid w:val="007E7B38"/>
    <w:rsid w:val="007F0E84"/>
    <w:rsid w:val="007F6893"/>
    <w:rsid w:val="0080439F"/>
    <w:rsid w:val="008048C4"/>
    <w:rsid w:val="00805C47"/>
    <w:rsid w:val="00806543"/>
    <w:rsid w:val="00811876"/>
    <w:rsid w:val="00821278"/>
    <w:rsid w:val="00822028"/>
    <w:rsid w:val="00825994"/>
    <w:rsid w:val="0082637D"/>
    <w:rsid w:val="0083562F"/>
    <w:rsid w:val="00835C35"/>
    <w:rsid w:val="0083648F"/>
    <w:rsid w:val="00836A75"/>
    <w:rsid w:val="00843550"/>
    <w:rsid w:val="00844B5E"/>
    <w:rsid w:val="008457CF"/>
    <w:rsid w:val="00846923"/>
    <w:rsid w:val="008511E6"/>
    <w:rsid w:val="00855A86"/>
    <w:rsid w:val="00856DDE"/>
    <w:rsid w:val="008623E0"/>
    <w:rsid w:val="0086396E"/>
    <w:rsid w:val="008657A3"/>
    <w:rsid w:val="00874EB3"/>
    <w:rsid w:val="008838DD"/>
    <w:rsid w:val="00886ABF"/>
    <w:rsid w:val="00887606"/>
    <w:rsid w:val="008970D2"/>
    <w:rsid w:val="008973A4"/>
    <w:rsid w:val="008A473A"/>
    <w:rsid w:val="008A6FFB"/>
    <w:rsid w:val="008B03BC"/>
    <w:rsid w:val="008B2E63"/>
    <w:rsid w:val="008C25FD"/>
    <w:rsid w:val="008C3B42"/>
    <w:rsid w:val="008D6805"/>
    <w:rsid w:val="008D73C5"/>
    <w:rsid w:val="008D7888"/>
    <w:rsid w:val="008E19AF"/>
    <w:rsid w:val="008E4252"/>
    <w:rsid w:val="008E4799"/>
    <w:rsid w:val="008E5C34"/>
    <w:rsid w:val="008E7A81"/>
    <w:rsid w:val="008F6A1B"/>
    <w:rsid w:val="009012B9"/>
    <w:rsid w:val="00902CB8"/>
    <w:rsid w:val="00902DB6"/>
    <w:rsid w:val="00906603"/>
    <w:rsid w:val="00911861"/>
    <w:rsid w:val="009135CC"/>
    <w:rsid w:val="00914EB0"/>
    <w:rsid w:val="009171F3"/>
    <w:rsid w:val="00917CAC"/>
    <w:rsid w:val="00920272"/>
    <w:rsid w:val="0092155D"/>
    <w:rsid w:val="00931521"/>
    <w:rsid w:val="0093233D"/>
    <w:rsid w:val="009327B1"/>
    <w:rsid w:val="00934ACB"/>
    <w:rsid w:val="009379DA"/>
    <w:rsid w:val="00943E6F"/>
    <w:rsid w:val="00943F00"/>
    <w:rsid w:val="00950DCC"/>
    <w:rsid w:val="009519D1"/>
    <w:rsid w:val="0095490B"/>
    <w:rsid w:val="0096111A"/>
    <w:rsid w:val="009710B6"/>
    <w:rsid w:val="0097410B"/>
    <w:rsid w:val="00975979"/>
    <w:rsid w:val="00975D64"/>
    <w:rsid w:val="00991CE1"/>
    <w:rsid w:val="00994EE1"/>
    <w:rsid w:val="009A0DFF"/>
    <w:rsid w:val="009A2DEA"/>
    <w:rsid w:val="009B34BB"/>
    <w:rsid w:val="009B5C51"/>
    <w:rsid w:val="009B7D9A"/>
    <w:rsid w:val="009C3682"/>
    <w:rsid w:val="009C5617"/>
    <w:rsid w:val="009C7A83"/>
    <w:rsid w:val="009D001D"/>
    <w:rsid w:val="009D037E"/>
    <w:rsid w:val="009E23DA"/>
    <w:rsid w:val="009E2736"/>
    <w:rsid w:val="009E7F66"/>
    <w:rsid w:val="009F3D6A"/>
    <w:rsid w:val="009F43A9"/>
    <w:rsid w:val="00A00247"/>
    <w:rsid w:val="00A00342"/>
    <w:rsid w:val="00A0046B"/>
    <w:rsid w:val="00A04393"/>
    <w:rsid w:val="00A0474C"/>
    <w:rsid w:val="00A20DFA"/>
    <w:rsid w:val="00A23144"/>
    <w:rsid w:val="00A24BB1"/>
    <w:rsid w:val="00A25CDF"/>
    <w:rsid w:val="00A304BD"/>
    <w:rsid w:val="00A33466"/>
    <w:rsid w:val="00A33F6E"/>
    <w:rsid w:val="00A347B7"/>
    <w:rsid w:val="00A34D38"/>
    <w:rsid w:val="00A3559D"/>
    <w:rsid w:val="00A36BD0"/>
    <w:rsid w:val="00A403C8"/>
    <w:rsid w:val="00A40B58"/>
    <w:rsid w:val="00A40B97"/>
    <w:rsid w:val="00A4390F"/>
    <w:rsid w:val="00A46732"/>
    <w:rsid w:val="00A46D7E"/>
    <w:rsid w:val="00A57239"/>
    <w:rsid w:val="00A61B28"/>
    <w:rsid w:val="00A659A8"/>
    <w:rsid w:val="00A713F7"/>
    <w:rsid w:val="00A72285"/>
    <w:rsid w:val="00A76B36"/>
    <w:rsid w:val="00A80DCA"/>
    <w:rsid w:val="00A91EC4"/>
    <w:rsid w:val="00A92B1D"/>
    <w:rsid w:val="00A92D70"/>
    <w:rsid w:val="00A94CCA"/>
    <w:rsid w:val="00A96CD8"/>
    <w:rsid w:val="00A97392"/>
    <w:rsid w:val="00AA7AAA"/>
    <w:rsid w:val="00AB48F2"/>
    <w:rsid w:val="00AB7425"/>
    <w:rsid w:val="00AC08AB"/>
    <w:rsid w:val="00AC3AA5"/>
    <w:rsid w:val="00AD0E87"/>
    <w:rsid w:val="00AD74AD"/>
    <w:rsid w:val="00AE1B85"/>
    <w:rsid w:val="00AE7F3C"/>
    <w:rsid w:val="00B03B8D"/>
    <w:rsid w:val="00B15F1E"/>
    <w:rsid w:val="00B15F51"/>
    <w:rsid w:val="00B2774A"/>
    <w:rsid w:val="00B30047"/>
    <w:rsid w:val="00B30F18"/>
    <w:rsid w:val="00B322C7"/>
    <w:rsid w:val="00B36A74"/>
    <w:rsid w:val="00B377D3"/>
    <w:rsid w:val="00B41061"/>
    <w:rsid w:val="00B41A9B"/>
    <w:rsid w:val="00B428FD"/>
    <w:rsid w:val="00B42D32"/>
    <w:rsid w:val="00B4396D"/>
    <w:rsid w:val="00B47A22"/>
    <w:rsid w:val="00B5091A"/>
    <w:rsid w:val="00B51978"/>
    <w:rsid w:val="00B57CBE"/>
    <w:rsid w:val="00B60122"/>
    <w:rsid w:val="00B618E6"/>
    <w:rsid w:val="00B740B7"/>
    <w:rsid w:val="00B74944"/>
    <w:rsid w:val="00B7550D"/>
    <w:rsid w:val="00B804D4"/>
    <w:rsid w:val="00B80EBE"/>
    <w:rsid w:val="00B81566"/>
    <w:rsid w:val="00B81FA1"/>
    <w:rsid w:val="00B86199"/>
    <w:rsid w:val="00B92643"/>
    <w:rsid w:val="00B92ADD"/>
    <w:rsid w:val="00B96505"/>
    <w:rsid w:val="00BA080E"/>
    <w:rsid w:val="00BA0BC7"/>
    <w:rsid w:val="00BA1F15"/>
    <w:rsid w:val="00BA4D66"/>
    <w:rsid w:val="00BB07E1"/>
    <w:rsid w:val="00BC0B11"/>
    <w:rsid w:val="00BC2BDD"/>
    <w:rsid w:val="00BC33FE"/>
    <w:rsid w:val="00BD0376"/>
    <w:rsid w:val="00BD53BE"/>
    <w:rsid w:val="00BD6411"/>
    <w:rsid w:val="00BD6A35"/>
    <w:rsid w:val="00BD7878"/>
    <w:rsid w:val="00BE010B"/>
    <w:rsid w:val="00BE19EE"/>
    <w:rsid w:val="00BE258C"/>
    <w:rsid w:val="00BF0030"/>
    <w:rsid w:val="00BF118F"/>
    <w:rsid w:val="00BF27D6"/>
    <w:rsid w:val="00C020EF"/>
    <w:rsid w:val="00C0506E"/>
    <w:rsid w:val="00C066ED"/>
    <w:rsid w:val="00C077D8"/>
    <w:rsid w:val="00C100B9"/>
    <w:rsid w:val="00C121F9"/>
    <w:rsid w:val="00C129BC"/>
    <w:rsid w:val="00C15AB0"/>
    <w:rsid w:val="00C15F16"/>
    <w:rsid w:val="00C20621"/>
    <w:rsid w:val="00C22A83"/>
    <w:rsid w:val="00C22D21"/>
    <w:rsid w:val="00C2341D"/>
    <w:rsid w:val="00C3770F"/>
    <w:rsid w:val="00C51576"/>
    <w:rsid w:val="00C56AE2"/>
    <w:rsid w:val="00C6481F"/>
    <w:rsid w:val="00C655F6"/>
    <w:rsid w:val="00C67F00"/>
    <w:rsid w:val="00C72D3E"/>
    <w:rsid w:val="00C802C8"/>
    <w:rsid w:val="00C80532"/>
    <w:rsid w:val="00C91DDB"/>
    <w:rsid w:val="00C957E6"/>
    <w:rsid w:val="00CA4DBD"/>
    <w:rsid w:val="00CA5F82"/>
    <w:rsid w:val="00CB29F5"/>
    <w:rsid w:val="00CB5D16"/>
    <w:rsid w:val="00CB6B30"/>
    <w:rsid w:val="00CC0A99"/>
    <w:rsid w:val="00CC102B"/>
    <w:rsid w:val="00CC14B4"/>
    <w:rsid w:val="00CC213F"/>
    <w:rsid w:val="00CC334F"/>
    <w:rsid w:val="00CC347B"/>
    <w:rsid w:val="00CC57DC"/>
    <w:rsid w:val="00CD0C71"/>
    <w:rsid w:val="00CD2ABB"/>
    <w:rsid w:val="00CD45AE"/>
    <w:rsid w:val="00CE0624"/>
    <w:rsid w:val="00CE55CE"/>
    <w:rsid w:val="00CE72FD"/>
    <w:rsid w:val="00CF6589"/>
    <w:rsid w:val="00D00295"/>
    <w:rsid w:val="00D01BA5"/>
    <w:rsid w:val="00D074C3"/>
    <w:rsid w:val="00D1160C"/>
    <w:rsid w:val="00D14B93"/>
    <w:rsid w:val="00D157B8"/>
    <w:rsid w:val="00D15C15"/>
    <w:rsid w:val="00D20187"/>
    <w:rsid w:val="00D22D95"/>
    <w:rsid w:val="00D238E0"/>
    <w:rsid w:val="00D25A6D"/>
    <w:rsid w:val="00D263A3"/>
    <w:rsid w:val="00D26E0E"/>
    <w:rsid w:val="00D326EF"/>
    <w:rsid w:val="00D34A3A"/>
    <w:rsid w:val="00D34F42"/>
    <w:rsid w:val="00D357CD"/>
    <w:rsid w:val="00D37124"/>
    <w:rsid w:val="00D4071F"/>
    <w:rsid w:val="00D47237"/>
    <w:rsid w:val="00D51E8F"/>
    <w:rsid w:val="00D521AD"/>
    <w:rsid w:val="00D5342F"/>
    <w:rsid w:val="00D55311"/>
    <w:rsid w:val="00D6308A"/>
    <w:rsid w:val="00D671FC"/>
    <w:rsid w:val="00D70C1A"/>
    <w:rsid w:val="00D73132"/>
    <w:rsid w:val="00D77A4B"/>
    <w:rsid w:val="00D87A4A"/>
    <w:rsid w:val="00D94FCF"/>
    <w:rsid w:val="00DA0270"/>
    <w:rsid w:val="00DA2BEA"/>
    <w:rsid w:val="00DA7DCD"/>
    <w:rsid w:val="00DC25FA"/>
    <w:rsid w:val="00DC67C8"/>
    <w:rsid w:val="00DD0C07"/>
    <w:rsid w:val="00DD5B1B"/>
    <w:rsid w:val="00DF054B"/>
    <w:rsid w:val="00DF2BF0"/>
    <w:rsid w:val="00DF2CF7"/>
    <w:rsid w:val="00DF452D"/>
    <w:rsid w:val="00DF7DC7"/>
    <w:rsid w:val="00E0324F"/>
    <w:rsid w:val="00E05C16"/>
    <w:rsid w:val="00E10D3C"/>
    <w:rsid w:val="00E134F0"/>
    <w:rsid w:val="00E1523E"/>
    <w:rsid w:val="00E16C94"/>
    <w:rsid w:val="00E22A3C"/>
    <w:rsid w:val="00E3400A"/>
    <w:rsid w:val="00E3425F"/>
    <w:rsid w:val="00E34D58"/>
    <w:rsid w:val="00E357D2"/>
    <w:rsid w:val="00E4429A"/>
    <w:rsid w:val="00E470CB"/>
    <w:rsid w:val="00E52924"/>
    <w:rsid w:val="00E61D9D"/>
    <w:rsid w:val="00E66D8F"/>
    <w:rsid w:val="00E72B7D"/>
    <w:rsid w:val="00E854F6"/>
    <w:rsid w:val="00E87330"/>
    <w:rsid w:val="00E905DA"/>
    <w:rsid w:val="00E9724D"/>
    <w:rsid w:val="00E97C7E"/>
    <w:rsid w:val="00EA3D2B"/>
    <w:rsid w:val="00EB3E90"/>
    <w:rsid w:val="00EB50AB"/>
    <w:rsid w:val="00EC5B49"/>
    <w:rsid w:val="00EC610E"/>
    <w:rsid w:val="00EC6B19"/>
    <w:rsid w:val="00ED1498"/>
    <w:rsid w:val="00ED1561"/>
    <w:rsid w:val="00ED4F03"/>
    <w:rsid w:val="00ED53FA"/>
    <w:rsid w:val="00EE3AFA"/>
    <w:rsid w:val="00EE40E0"/>
    <w:rsid w:val="00EE4A5F"/>
    <w:rsid w:val="00EE5EC4"/>
    <w:rsid w:val="00EF36D8"/>
    <w:rsid w:val="00EF4E69"/>
    <w:rsid w:val="00EF5689"/>
    <w:rsid w:val="00EF5A87"/>
    <w:rsid w:val="00F063F7"/>
    <w:rsid w:val="00F14221"/>
    <w:rsid w:val="00F16896"/>
    <w:rsid w:val="00F229FB"/>
    <w:rsid w:val="00F2468E"/>
    <w:rsid w:val="00F24E9A"/>
    <w:rsid w:val="00F264AE"/>
    <w:rsid w:val="00F2700F"/>
    <w:rsid w:val="00F277BC"/>
    <w:rsid w:val="00F31044"/>
    <w:rsid w:val="00F36A0C"/>
    <w:rsid w:val="00F403B3"/>
    <w:rsid w:val="00F40CCD"/>
    <w:rsid w:val="00F432F9"/>
    <w:rsid w:val="00F43462"/>
    <w:rsid w:val="00F5226F"/>
    <w:rsid w:val="00F53B56"/>
    <w:rsid w:val="00F6101C"/>
    <w:rsid w:val="00F72609"/>
    <w:rsid w:val="00F7383A"/>
    <w:rsid w:val="00F74E72"/>
    <w:rsid w:val="00F801F8"/>
    <w:rsid w:val="00F8077F"/>
    <w:rsid w:val="00F80FF6"/>
    <w:rsid w:val="00F8173E"/>
    <w:rsid w:val="00F869EE"/>
    <w:rsid w:val="00F86F4A"/>
    <w:rsid w:val="00F90C18"/>
    <w:rsid w:val="00F95EF5"/>
    <w:rsid w:val="00F966AE"/>
    <w:rsid w:val="00FA7E1E"/>
    <w:rsid w:val="00FB0938"/>
    <w:rsid w:val="00FB55AE"/>
    <w:rsid w:val="00FB7FFC"/>
    <w:rsid w:val="00FC05E9"/>
    <w:rsid w:val="00FC0C8A"/>
    <w:rsid w:val="00FC2343"/>
    <w:rsid w:val="00FC54C1"/>
    <w:rsid w:val="00FC6A4F"/>
    <w:rsid w:val="00FD2E2D"/>
    <w:rsid w:val="00FD57CC"/>
    <w:rsid w:val="00FD7123"/>
    <w:rsid w:val="00FE14D3"/>
    <w:rsid w:val="00FE3F6D"/>
    <w:rsid w:val="00FF1517"/>
    <w:rsid w:val="00FF1B99"/>
    <w:rsid w:val="00FF37A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10D0F5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76">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caption" w:qFormat="1"/>
    <w:lsdException w:name="annotation reference" w:uiPriority="99"/>
    <w:lsdException w:name="line number" w:uiPriority="99"/>
    <w:lsdException w:name="page number" w:uiPriority="99"/>
    <w:lsdException w:name="endnote reference" w:uiPriority="99"/>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HTML Acronym" w:uiPriority="99"/>
    <w:lsdException w:name="HTML Cite" w:uiPriority="99"/>
    <w:lsdException w:name="HTML Code" w:uiPriority="99"/>
    <w:lsdException w:name="HTML Definition" w:uiPriority="99"/>
    <w:lsdException w:name="HTML Keyboard" w:uiPriority="99"/>
    <w:lsdException w:name="HTML Sample" w:uiPriority="99"/>
    <w:lsdException w:name="HTML Typewriter" w:uiPriority="99"/>
    <w:lsdException w:name="HTML Variable" w:uiPriority="99"/>
    <w:lsdException w:name="Normal Table" w:uiPriority="99"/>
    <w:lsdException w:name="annotation subjec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Table Grid" w:semiHidden="0" w:uiPriority="59" w:unhideWhenUsed="0"/>
    <w:lsdException w:name="Table Theme" w:uiPriority="9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0A3D"/>
    <w:pPr>
      <w:overflowPunct w:val="0"/>
      <w:autoSpaceDE w:val="0"/>
      <w:autoSpaceDN w:val="0"/>
      <w:adjustRightInd w:val="0"/>
      <w:textAlignment w:val="baseline"/>
    </w:pPr>
    <w:rPr>
      <w:rFonts w:ascii="Garamond" w:hAnsi="Garamond"/>
      <w:sz w:val="24"/>
    </w:rPr>
  </w:style>
  <w:style w:type="paragraph" w:styleId="Heading1">
    <w:name w:val="heading 1"/>
    <w:basedOn w:val="Normal"/>
    <w:next w:val="Normal"/>
    <w:qFormat/>
    <w:rsid w:val="00520A3D"/>
    <w:pPr>
      <w:keepNext/>
      <w:spacing w:before="240" w:after="60"/>
      <w:outlineLvl w:val="0"/>
    </w:pPr>
    <w:rPr>
      <w:rFonts w:ascii="Helvetica" w:hAnsi="Helvetica"/>
      <w:b/>
      <w:kern w:val="32"/>
      <w:sz w:val="32"/>
    </w:rPr>
  </w:style>
  <w:style w:type="paragraph" w:styleId="Heading2">
    <w:name w:val="heading 2"/>
    <w:basedOn w:val="Normal"/>
    <w:next w:val="Normal"/>
    <w:qFormat/>
    <w:rsid w:val="00520A3D"/>
    <w:pPr>
      <w:keepNext/>
      <w:spacing w:before="240" w:after="60"/>
      <w:outlineLvl w:val="1"/>
    </w:pPr>
    <w:rPr>
      <w:rFonts w:ascii="Helvetica" w:hAnsi="Helvetica"/>
      <w:b/>
      <w:i/>
      <w:sz w:val="28"/>
    </w:rPr>
  </w:style>
  <w:style w:type="paragraph" w:styleId="Heading3">
    <w:name w:val="heading 3"/>
    <w:basedOn w:val="Normal"/>
    <w:next w:val="Normal"/>
    <w:qFormat/>
    <w:rsid w:val="00520A3D"/>
    <w:pPr>
      <w:keepNext/>
      <w:spacing w:before="240" w:after="60"/>
      <w:outlineLvl w:val="2"/>
    </w:pPr>
    <w:rPr>
      <w:rFonts w:ascii="Arial" w:hAnsi="Arial" w:cs="Arial"/>
      <w:b/>
      <w:bCs/>
      <w:sz w:val="26"/>
      <w:szCs w:val="26"/>
    </w:rPr>
  </w:style>
  <w:style w:type="paragraph" w:styleId="Heading4">
    <w:name w:val="heading 4"/>
    <w:basedOn w:val="Normal"/>
    <w:next w:val="Normal"/>
    <w:qFormat/>
    <w:rsid w:val="00520A3D"/>
    <w:pPr>
      <w:keepNext/>
      <w:spacing w:before="240" w:after="60"/>
      <w:outlineLvl w:val="3"/>
    </w:pPr>
    <w:rPr>
      <w:rFonts w:ascii="Times New Roman" w:hAnsi="Times New Roman"/>
      <w:b/>
      <w:bCs/>
      <w:sz w:val="28"/>
      <w:szCs w:val="28"/>
    </w:rPr>
  </w:style>
  <w:style w:type="paragraph" w:styleId="Heading5">
    <w:name w:val="heading 5"/>
    <w:basedOn w:val="Normal"/>
    <w:next w:val="Normal"/>
    <w:qFormat/>
    <w:rsid w:val="00520A3D"/>
    <w:pPr>
      <w:spacing w:before="240" w:after="60"/>
      <w:outlineLvl w:val="4"/>
    </w:pPr>
    <w:rPr>
      <w:b/>
      <w:bCs/>
      <w:i/>
      <w:iCs/>
      <w:sz w:val="26"/>
      <w:szCs w:val="26"/>
    </w:rPr>
  </w:style>
  <w:style w:type="paragraph" w:styleId="Heading6">
    <w:name w:val="heading 6"/>
    <w:basedOn w:val="Normal"/>
    <w:next w:val="Normal"/>
    <w:qFormat/>
    <w:rsid w:val="00520A3D"/>
    <w:pPr>
      <w:spacing w:before="240" w:after="60"/>
      <w:outlineLvl w:val="5"/>
    </w:pPr>
    <w:rPr>
      <w:rFonts w:ascii="Times New Roman" w:hAnsi="Times New Roman"/>
      <w:b/>
      <w:bCs/>
      <w:sz w:val="22"/>
      <w:szCs w:val="22"/>
    </w:rPr>
  </w:style>
  <w:style w:type="paragraph" w:styleId="Heading7">
    <w:name w:val="heading 7"/>
    <w:basedOn w:val="Normal"/>
    <w:next w:val="Normal"/>
    <w:qFormat/>
    <w:rsid w:val="00520A3D"/>
    <w:pPr>
      <w:spacing w:before="240" w:after="60"/>
      <w:outlineLvl w:val="6"/>
    </w:pPr>
    <w:rPr>
      <w:rFonts w:ascii="Times New Roman" w:hAnsi="Times New Roman"/>
      <w:szCs w:val="24"/>
    </w:rPr>
  </w:style>
  <w:style w:type="paragraph" w:styleId="Heading8">
    <w:name w:val="heading 8"/>
    <w:basedOn w:val="Normal"/>
    <w:next w:val="Normal"/>
    <w:qFormat/>
    <w:rsid w:val="00520A3D"/>
    <w:pPr>
      <w:spacing w:before="240" w:after="60"/>
      <w:outlineLvl w:val="7"/>
    </w:pPr>
    <w:rPr>
      <w:rFonts w:ascii="Times New Roman" w:hAnsi="Times New Roman"/>
      <w:i/>
      <w:iCs/>
      <w:szCs w:val="24"/>
    </w:rPr>
  </w:style>
  <w:style w:type="paragraph" w:styleId="Heading9">
    <w:name w:val="heading 9"/>
    <w:basedOn w:val="Normal"/>
    <w:next w:val="Normal"/>
    <w:qFormat/>
    <w:rsid w:val="00520A3D"/>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7Head4">
    <w:name w:val="*07. Head 4"/>
    <w:basedOn w:val="04Head1"/>
    <w:next w:val="09Bodytext"/>
    <w:rsid w:val="00520A3D"/>
    <w:pPr>
      <w:spacing w:after="120"/>
    </w:pPr>
    <w:rPr>
      <w:b/>
      <w:sz w:val="16"/>
    </w:rPr>
  </w:style>
  <w:style w:type="paragraph" w:customStyle="1" w:styleId="04Head1">
    <w:name w:val="*04. Head 1"/>
    <w:basedOn w:val="Heading2"/>
    <w:next w:val="09Bodytext"/>
    <w:rsid w:val="008511E6"/>
    <w:pPr>
      <w:spacing w:after="240"/>
    </w:pPr>
    <w:rPr>
      <w:b w:val="0"/>
      <w:i w:val="0"/>
      <w:color w:val="595959"/>
    </w:rPr>
  </w:style>
  <w:style w:type="paragraph" w:customStyle="1" w:styleId="09Bodytext">
    <w:name w:val="*09. Body text"/>
    <w:basedOn w:val="Normal"/>
    <w:rsid w:val="00520A3D"/>
    <w:pPr>
      <w:spacing w:after="120" w:line="280" w:lineRule="atLeast"/>
    </w:pPr>
    <w:rPr>
      <w:sz w:val="21"/>
    </w:rPr>
  </w:style>
  <w:style w:type="paragraph" w:customStyle="1" w:styleId="05Head2">
    <w:name w:val="*05. Head 2"/>
    <w:basedOn w:val="Heading3"/>
    <w:next w:val="09Bodytext"/>
    <w:rsid w:val="008511E6"/>
    <w:pPr>
      <w:spacing w:after="120"/>
    </w:pPr>
    <w:rPr>
      <w:rFonts w:ascii="Helvetica" w:hAnsi="Helvetica"/>
      <w:b w:val="0"/>
      <w:noProof/>
      <w:color w:val="595959"/>
      <w:sz w:val="22"/>
    </w:rPr>
  </w:style>
  <w:style w:type="paragraph" w:customStyle="1" w:styleId="06Head3">
    <w:name w:val="*06. Head 3"/>
    <w:next w:val="09Bodytext"/>
    <w:rsid w:val="00AC3AA5"/>
    <w:pPr>
      <w:spacing w:before="240" w:after="120"/>
    </w:pPr>
    <w:rPr>
      <w:rFonts w:ascii="Helvetica" w:hAnsi="Helvetica"/>
      <w:b/>
      <w:noProof/>
      <w:color w:val="595959"/>
      <w:sz w:val="18"/>
    </w:rPr>
  </w:style>
  <w:style w:type="paragraph" w:styleId="Footer">
    <w:name w:val="footer"/>
    <w:basedOn w:val="Normal"/>
    <w:link w:val="FooterChar"/>
    <w:rsid w:val="00520A3D"/>
    <w:pPr>
      <w:tabs>
        <w:tab w:val="center" w:pos="4320"/>
        <w:tab w:val="right" w:pos="8640"/>
      </w:tabs>
      <w:ind w:right="360"/>
      <w:jc w:val="right"/>
    </w:pPr>
    <w:rPr>
      <w:rFonts w:ascii="Arial" w:hAnsi="Arial"/>
      <w:b/>
      <w:sz w:val="12"/>
    </w:rPr>
  </w:style>
  <w:style w:type="paragraph" w:styleId="Header">
    <w:name w:val="header"/>
    <w:basedOn w:val="Normal"/>
    <w:link w:val="HeaderChar"/>
    <w:rsid w:val="00520A3D"/>
    <w:pPr>
      <w:tabs>
        <w:tab w:val="center" w:pos="4320"/>
        <w:tab w:val="right" w:pos="8640"/>
      </w:tabs>
    </w:pPr>
  </w:style>
  <w:style w:type="paragraph" w:customStyle="1" w:styleId="10Bulletlist">
    <w:name w:val="*10. Bullet list"/>
    <w:basedOn w:val="Normal"/>
    <w:rsid w:val="00520A3D"/>
    <w:pPr>
      <w:numPr>
        <w:numId w:val="2"/>
      </w:numPr>
      <w:tabs>
        <w:tab w:val="left" w:pos="0"/>
        <w:tab w:val="left" w:pos="240"/>
      </w:tabs>
      <w:spacing w:after="120" w:line="280" w:lineRule="atLeast"/>
    </w:pPr>
    <w:rPr>
      <w:sz w:val="21"/>
    </w:rPr>
  </w:style>
  <w:style w:type="paragraph" w:customStyle="1" w:styleId="11Subbullet">
    <w:name w:val="*11. Sub bullet"/>
    <w:rsid w:val="00520A3D"/>
    <w:pPr>
      <w:numPr>
        <w:numId w:val="3"/>
      </w:numPr>
      <w:tabs>
        <w:tab w:val="left" w:pos="180"/>
        <w:tab w:val="left" w:pos="480"/>
      </w:tabs>
      <w:spacing w:after="120"/>
      <w:ind w:left="374" w:hanging="187"/>
    </w:pPr>
    <w:rPr>
      <w:rFonts w:ascii="Garamond" w:hAnsi="Garamond"/>
      <w:noProof/>
      <w:sz w:val="21"/>
    </w:rPr>
  </w:style>
  <w:style w:type="paragraph" w:customStyle="1" w:styleId="12Trademarkblock">
    <w:name w:val="*12. Trademark block"/>
    <w:rsid w:val="00520A3D"/>
    <w:pPr>
      <w:overflowPunct w:val="0"/>
      <w:autoSpaceDE w:val="0"/>
      <w:autoSpaceDN w:val="0"/>
      <w:adjustRightInd w:val="0"/>
      <w:spacing w:line="190" w:lineRule="exact"/>
      <w:textAlignment w:val="baseline"/>
    </w:pPr>
    <w:rPr>
      <w:rFonts w:ascii="Helvetica" w:hAnsi="Helvetica"/>
      <w:noProof/>
      <w:sz w:val="12"/>
    </w:rPr>
  </w:style>
  <w:style w:type="paragraph" w:customStyle="1" w:styleId="01CoverTitle">
    <w:name w:val="*01. Cover Title"/>
    <w:basedOn w:val="Normal"/>
    <w:rsid w:val="00520A3D"/>
    <w:pPr>
      <w:spacing w:before="480" w:after="40" w:line="480" w:lineRule="exact"/>
    </w:pPr>
    <w:rPr>
      <w:rFonts w:ascii="Helvetica" w:hAnsi="Helvetica"/>
      <w:color w:val="595959"/>
      <w:sz w:val="42"/>
    </w:rPr>
  </w:style>
  <w:style w:type="paragraph" w:customStyle="1" w:styleId="02CoverDate">
    <w:name w:val="*02. Cover Date"/>
    <w:basedOn w:val="Normal"/>
    <w:rsid w:val="00520A3D"/>
    <w:pPr>
      <w:spacing w:line="280" w:lineRule="atLeast"/>
    </w:pPr>
    <w:rPr>
      <w:rFonts w:ascii="Helvetica" w:hAnsi="Helvetica"/>
      <w:color w:val="595959"/>
      <w:sz w:val="22"/>
    </w:rPr>
  </w:style>
  <w:style w:type="paragraph" w:styleId="FootnoteText">
    <w:name w:val="footnote text"/>
    <w:aliases w:val="*21. Footnote Text"/>
    <w:basedOn w:val="09Bodytext"/>
    <w:semiHidden/>
    <w:rsid w:val="00520A3D"/>
    <w:pPr>
      <w:spacing w:after="60" w:line="240" w:lineRule="auto"/>
    </w:pPr>
    <w:rPr>
      <w:sz w:val="20"/>
    </w:rPr>
  </w:style>
  <w:style w:type="paragraph" w:customStyle="1" w:styleId="13Quote">
    <w:name w:val="*13. Quote"/>
    <w:rsid w:val="00520A3D"/>
    <w:pPr>
      <w:spacing w:line="240" w:lineRule="exact"/>
    </w:pPr>
    <w:rPr>
      <w:rFonts w:ascii="Helvetica" w:hAnsi="Helvetica"/>
      <w:noProof/>
      <w:color w:val="595959"/>
      <w:sz w:val="14"/>
    </w:rPr>
  </w:style>
  <w:style w:type="paragraph" w:styleId="TOC1">
    <w:name w:val="toc 1"/>
    <w:basedOn w:val="Normal"/>
    <w:uiPriority w:val="39"/>
    <w:rsid w:val="00520A3D"/>
    <w:pPr>
      <w:tabs>
        <w:tab w:val="right" w:leader="dot" w:pos="6816"/>
      </w:tabs>
      <w:spacing w:after="60" w:line="360" w:lineRule="exact"/>
    </w:pPr>
    <w:rPr>
      <w:rFonts w:ascii="Helvetica" w:hAnsi="Helvetica"/>
      <w:color w:val="595959"/>
      <w:sz w:val="22"/>
    </w:rPr>
  </w:style>
  <w:style w:type="paragraph" w:styleId="TOC2">
    <w:name w:val="toc 2"/>
    <w:basedOn w:val="Normal"/>
    <w:next w:val="Normal"/>
    <w:uiPriority w:val="39"/>
    <w:rsid w:val="00520A3D"/>
    <w:pPr>
      <w:tabs>
        <w:tab w:val="right" w:leader="dot" w:pos="6816"/>
      </w:tabs>
      <w:spacing w:after="60" w:line="360" w:lineRule="exact"/>
      <w:ind w:left="245"/>
    </w:pPr>
    <w:rPr>
      <w:rFonts w:ascii="Helvetica" w:hAnsi="Helvetica"/>
      <w:color w:val="595959"/>
      <w:sz w:val="22"/>
    </w:rPr>
  </w:style>
  <w:style w:type="paragraph" w:styleId="TOC3">
    <w:name w:val="toc 3"/>
    <w:basedOn w:val="Normal"/>
    <w:next w:val="Normal"/>
    <w:uiPriority w:val="39"/>
    <w:rsid w:val="00520A3D"/>
    <w:pPr>
      <w:tabs>
        <w:tab w:val="right" w:leader="dot" w:pos="6816"/>
      </w:tabs>
      <w:spacing w:after="60" w:line="360" w:lineRule="exact"/>
      <w:ind w:left="475"/>
    </w:pPr>
    <w:rPr>
      <w:rFonts w:ascii="Helvetica" w:hAnsi="Helvetica"/>
      <w:color w:val="595959"/>
      <w:sz w:val="20"/>
    </w:rPr>
  </w:style>
  <w:style w:type="paragraph" w:customStyle="1" w:styleId="18Bodyphotonote">
    <w:name w:val="*18. Body photo note"/>
    <w:basedOn w:val="Normal"/>
    <w:rsid w:val="00520A3D"/>
    <w:pPr>
      <w:overflowPunct/>
      <w:adjustRightInd/>
      <w:spacing w:after="120" w:line="240" w:lineRule="atLeast"/>
      <w:textAlignment w:val="auto"/>
    </w:pPr>
    <w:rPr>
      <w:rFonts w:ascii="Helvetica" w:hAnsi="Helvetica"/>
      <w:b/>
      <w:sz w:val="12"/>
    </w:rPr>
  </w:style>
  <w:style w:type="paragraph" w:customStyle="1" w:styleId="20Header2">
    <w:name w:val="*20. Header_2"/>
    <w:basedOn w:val="Normal"/>
    <w:rsid w:val="00520A3D"/>
    <w:pPr>
      <w:pBdr>
        <w:bottom w:val="single" w:sz="2" w:space="6" w:color="auto"/>
      </w:pBdr>
      <w:tabs>
        <w:tab w:val="center" w:pos="4320"/>
        <w:tab w:val="right" w:pos="8640"/>
      </w:tabs>
      <w:jc w:val="right"/>
    </w:pPr>
    <w:rPr>
      <w:rFonts w:ascii="Helvetica" w:hAnsi="Helvetica"/>
      <w:b/>
      <w:sz w:val="12"/>
    </w:rPr>
  </w:style>
  <w:style w:type="paragraph" w:customStyle="1" w:styleId="03aIntroSectionBody">
    <w:name w:val="*03a. Intro Section Body"/>
    <w:rsid w:val="00520A3D"/>
    <w:pPr>
      <w:spacing w:after="360" w:line="320" w:lineRule="atLeast"/>
    </w:pPr>
    <w:rPr>
      <w:rFonts w:ascii="Helvetica" w:hAnsi="Helvetica"/>
      <w:noProof/>
      <w:color w:val="262626"/>
    </w:rPr>
  </w:style>
  <w:style w:type="paragraph" w:customStyle="1" w:styleId="03IntroHeading">
    <w:name w:val="*03. Intro Heading"/>
    <w:basedOn w:val="Heading1"/>
    <w:rsid w:val="008511E6"/>
    <w:pPr>
      <w:spacing w:before="360"/>
    </w:pPr>
    <w:rPr>
      <w:b w:val="0"/>
      <w:noProof/>
      <w:color w:val="595959"/>
    </w:rPr>
  </w:style>
  <w:style w:type="paragraph" w:customStyle="1" w:styleId="14Quoteauthor">
    <w:name w:val="*14. Quote author"/>
    <w:basedOn w:val="13Quote"/>
    <w:rsid w:val="00520A3D"/>
    <w:pPr>
      <w:framePr w:hSpace="187" w:wrap="auto" w:hAnchor="margin" w:y="1"/>
      <w:spacing w:before="120"/>
      <w:suppressOverlap/>
      <w:jc w:val="right"/>
    </w:pPr>
    <w:rPr>
      <w:b/>
    </w:rPr>
  </w:style>
  <w:style w:type="paragraph" w:customStyle="1" w:styleId="15Pagenumber">
    <w:name w:val="*15. Page number"/>
    <w:rsid w:val="00520A3D"/>
    <w:pPr>
      <w:framePr w:wrap="around" w:vAnchor="text" w:hAnchor="margin" w:xAlign="right" w:y="1"/>
    </w:pPr>
    <w:rPr>
      <w:rFonts w:ascii="Helvetica" w:hAnsi="Helvetica"/>
      <w:b/>
      <w:noProof/>
      <w:sz w:val="12"/>
    </w:rPr>
  </w:style>
  <w:style w:type="paragraph" w:customStyle="1" w:styleId="17TableText">
    <w:name w:val="*17. Table Text"/>
    <w:basedOn w:val="Normal"/>
    <w:rsid w:val="00520A3D"/>
    <w:pPr>
      <w:spacing w:after="60" w:line="240" w:lineRule="exact"/>
    </w:pPr>
    <w:rPr>
      <w:rFonts w:ascii="Helvetica" w:hAnsi="Helvetica"/>
      <w:sz w:val="14"/>
    </w:rPr>
  </w:style>
  <w:style w:type="paragraph" w:customStyle="1" w:styleId="16TableHead">
    <w:name w:val="*16. Table Head"/>
    <w:basedOn w:val="17TableText"/>
    <w:rsid w:val="00520A3D"/>
    <w:rPr>
      <w:b/>
      <w:caps/>
      <w:sz w:val="12"/>
    </w:rPr>
  </w:style>
  <w:style w:type="character" w:customStyle="1" w:styleId="14Quotecompanyname">
    <w:name w:val="*14. Quote company name"/>
    <w:basedOn w:val="DefaultParagraphFont"/>
    <w:rsid w:val="00520A3D"/>
    <w:rPr>
      <w:rFonts w:ascii="Helvetica" w:hAnsi="Helvetica"/>
      <w:sz w:val="14"/>
    </w:rPr>
  </w:style>
  <w:style w:type="paragraph" w:customStyle="1" w:styleId="17aTableBullet">
    <w:name w:val="*17a. Table Bullet"/>
    <w:basedOn w:val="17TableText"/>
    <w:rsid w:val="00520A3D"/>
    <w:pPr>
      <w:numPr>
        <w:numId w:val="4"/>
      </w:numPr>
      <w:tabs>
        <w:tab w:val="left" w:pos="144"/>
      </w:tabs>
    </w:pPr>
  </w:style>
  <w:style w:type="character" w:styleId="Hyperlink">
    <w:name w:val="Hyperlink"/>
    <w:basedOn w:val="DefaultParagraphFont"/>
    <w:rsid w:val="00520A3D"/>
    <w:rPr>
      <w:color w:val="0000FF"/>
      <w:u w:val="single"/>
    </w:rPr>
  </w:style>
  <w:style w:type="paragraph" w:customStyle="1" w:styleId="03bIntroBullet">
    <w:name w:val="*03b. Intro Bullet"/>
    <w:basedOn w:val="10Bulletlist"/>
    <w:rsid w:val="00520A3D"/>
    <w:pPr>
      <w:spacing w:after="360" w:line="320" w:lineRule="atLeast"/>
      <w:ind w:left="202" w:hanging="202"/>
    </w:pPr>
    <w:rPr>
      <w:rFonts w:ascii="Helvetica" w:hAnsi="Helvetica"/>
      <w:sz w:val="20"/>
    </w:rPr>
  </w:style>
  <w:style w:type="character" w:styleId="FollowedHyperlink">
    <w:name w:val="FollowedHyperlink"/>
    <w:basedOn w:val="DefaultParagraphFont"/>
    <w:rsid w:val="00520A3D"/>
    <w:rPr>
      <w:color w:val="800080"/>
      <w:u w:val="single"/>
    </w:rPr>
  </w:style>
  <w:style w:type="character" w:styleId="FootnoteReference">
    <w:name w:val="footnote reference"/>
    <w:basedOn w:val="DefaultParagraphFont"/>
    <w:semiHidden/>
    <w:rsid w:val="00520A3D"/>
    <w:rPr>
      <w:vertAlign w:val="superscript"/>
    </w:rPr>
  </w:style>
  <w:style w:type="paragraph" w:styleId="TOC4">
    <w:name w:val="toc 4"/>
    <w:basedOn w:val="Normal"/>
    <w:next w:val="Normal"/>
    <w:autoRedefine/>
    <w:semiHidden/>
    <w:rsid w:val="00520A3D"/>
    <w:pPr>
      <w:ind w:left="720"/>
    </w:pPr>
  </w:style>
  <w:style w:type="paragraph" w:customStyle="1" w:styleId="19DisclaimerHead">
    <w:name w:val="*19. Disclaimer Head"/>
    <w:basedOn w:val="04Head1"/>
    <w:rsid w:val="00520A3D"/>
  </w:style>
  <w:style w:type="paragraph" w:styleId="TOC5">
    <w:name w:val="toc 5"/>
    <w:basedOn w:val="Normal"/>
    <w:next w:val="Normal"/>
    <w:autoRedefine/>
    <w:semiHidden/>
    <w:rsid w:val="00520A3D"/>
    <w:pPr>
      <w:ind w:left="960"/>
    </w:pPr>
  </w:style>
  <w:style w:type="paragraph" w:styleId="TOC6">
    <w:name w:val="toc 6"/>
    <w:basedOn w:val="Normal"/>
    <w:next w:val="Normal"/>
    <w:autoRedefine/>
    <w:semiHidden/>
    <w:rsid w:val="00520A3D"/>
    <w:pPr>
      <w:ind w:left="1200"/>
    </w:pPr>
  </w:style>
  <w:style w:type="paragraph" w:styleId="TOC7">
    <w:name w:val="toc 7"/>
    <w:basedOn w:val="Normal"/>
    <w:next w:val="Normal"/>
    <w:autoRedefine/>
    <w:semiHidden/>
    <w:rsid w:val="00520A3D"/>
    <w:pPr>
      <w:ind w:left="1440"/>
    </w:pPr>
  </w:style>
  <w:style w:type="paragraph" w:styleId="TOC8">
    <w:name w:val="toc 8"/>
    <w:basedOn w:val="Normal"/>
    <w:next w:val="Normal"/>
    <w:autoRedefine/>
    <w:semiHidden/>
    <w:rsid w:val="00520A3D"/>
    <w:pPr>
      <w:ind w:left="1680"/>
    </w:pPr>
  </w:style>
  <w:style w:type="paragraph" w:styleId="TOC9">
    <w:name w:val="toc 9"/>
    <w:basedOn w:val="Normal"/>
    <w:next w:val="Normal"/>
    <w:autoRedefine/>
    <w:semiHidden/>
    <w:rsid w:val="00520A3D"/>
    <w:pPr>
      <w:ind w:left="1920"/>
    </w:pPr>
  </w:style>
  <w:style w:type="table" w:styleId="TableGrid">
    <w:name w:val="Table Grid"/>
    <w:basedOn w:val="TableNormal"/>
    <w:uiPriority w:val="59"/>
    <w:rsid w:val="0016219A"/>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BookTitle">
    <w:name w:val="Book Title"/>
    <w:basedOn w:val="DefaultParagraphFont"/>
    <w:uiPriority w:val="33"/>
    <w:qFormat/>
    <w:rsid w:val="0016219A"/>
    <w:rPr>
      <w:b/>
      <w:bCs/>
      <w:smallCaps/>
      <w:spacing w:val="5"/>
    </w:rPr>
  </w:style>
  <w:style w:type="character" w:styleId="Emphasis">
    <w:name w:val="Emphasis"/>
    <w:basedOn w:val="DefaultParagraphFont"/>
    <w:uiPriority w:val="20"/>
    <w:qFormat/>
    <w:rsid w:val="0016219A"/>
    <w:rPr>
      <w:i/>
      <w:iCs/>
    </w:rPr>
  </w:style>
  <w:style w:type="paragraph" w:styleId="BalloonText">
    <w:name w:val="Balloon Text"/>
    <w:basedOn w:val="Normal"/>
    <w:link w:val="BalloonTextChar"/>
    <w:semiHidden/>
    <w:unhideWhenUsed/>
    <w:rsid w:val="00531606"/>
    <w:rPr>
      <w:rFonts w:ascii="Tahoma" w:hAnsi="Tahoma" w:cs="Tahoma"/>
      <w:sz w:val="16"/>
      <w:szCs w:val="16"/>
    </w:rPr>
  </w:style>
  <w:style w:type="character" w:customStyle="1" w:styleId="BalloonTextChar">
    <w:name w:val="Balloon Text Char"/>
    <w:basedOn w:val="DefaultParagraphFont"/>
    <w:link w:val="BalloonText"/>
    <w:uiPriority w:val="99"/>
    <w:semiHidden/>
    <w:rsid w:val="00531606"/>
    <w:rPr>
      <w:rFonts w:ascii="Tahoma" w:hAnsi="Tahoma" w:cs="Tahoma"/>
      <w:sz w:val="16"/>
      <w:szCs w:val="16"/>
    </w:rPr>
  </w:style>
  <w:style w:type="character" w:customStyle="1" w:styleId="HeaderChar">
    <w:name w:val="Header Char"/>
    <w:basedOn w:val="DefaultParagraphFont"/>
    <w:link w:val="Header"/>
    <w:uiPriority w:val="99"/>
    <w:rsid w:val="00D01BA5"/>
    <w:rPr>
      <w:rFonts w:ascii="Garamond" w:hAnsi="Garamond"/>
      <w:sz w:val="24"/>
    </w:rPr>
  </w:style>
  <w:style w:type="character" w:customStyle="1" w:styleId="FooterChar">
    <w:name w:val="Footer Char"/>
    <w:basedOn w:val="DefaultParagraphFont"/>
    <w:link w:val="Footer"/>
    <w:uiPriority w:val="99"/>
    <w:rsid w:val="00BE258C"/>
    <w:rPr>
      <w:rFonts w:ascii="Arial" w:hAnsi="Arial"/>
      <w:b/>
      <w:sz w:val="12"/>
    </w:rPr>
  </w:style>
  <w:style w:type="paragraph" w:styleId="BlockText">
    <w:name w:val="Block Text"/>
    <w:basedOn w:val="Normal"/>
    <w:rsid w:val="00715126"/>
    <w:pPr>
      <w:spacing w:after="120"/>
      <w:ind w:left="1440" w:right="1440"/>
    </w:pPr>
  </w:style>
  <w:style w:type="paragraph" w:styleId="BodyText">
    <w:name w:val="Body Text"/>
    <w:basedOn w:val="Normal"/>
    <w:link w:val="BodyTextChar"/>
    <w:rsid w:val="00715126"/>
    <w:pPr>
      <w:spacing w:after="120"/>
    </w:pPr>
  </w:style>
  <w:style w:type="character" w:customStyle="1" w:styleId="BodyTextChar">
    <w:name w:val="Body Text Char"/>
    <w:basedOn w:val="DefaultParagraphFont"/>
    <w:link w:val="BodyText"/>
    <w:rsid w:val="00715126"/>
    <w:rPr>
      <w:rFonts w:ascii="Garamond" w:hAnsi="Garamond"/>
      <w:sz w:val="24"/>
    </w:rPr>
  </w:style>
  <w:style w:type="paragraph" w:styleId="BodyText2">
    <w:name w:val="Body Text 2"/>
    <w:basedOn w:val="Normal"/>
    <w:link w:val="BodyText2Char"/>
    <w:rsid w:val="00715126"/>
    <w:pPr>
      <w:spacing w:after="120" w:line="480" w:lineRule="auto"/>
    </w:pPr>
  </w:style>
  <w:style w:type="character" w:customStyle="1" w:styleId="BodyText2Char">
    <w:name w:val="Body Text 2 Char"/>
    <w:basedOn w:val="DefaultParagraphFont"/>
    <w:link w:val="BodyText2"/>
    <w:rsid w:val="00715126"/>
    <w:rPr>
      <w:rFonts w:ascii="Garamond" w:hAnsi="Garamond"/>
      <w:sz w:val="24"/>
    </w:rPr>
  </w:style>
  <w:style w:type="paragraph" w:styleId="BodyText3">
    <w:name w:val="Body Text 3"/>
    <w:basedOn w:val="Normal"/>
    <w:link w:val="BodyText3Char"/>
    <w:rsid w:val="00715126"/>
    <w:pPr>
      <w:spacing w:after="120"/>
    </w:pPr>
    <w:rPr>
      <w:sz w:val="16"/>
      <w:szCs w:val="16"/>
    </w:rPr>
  </w:style>
  <w:style w:type="character" w:customStyle="1" w:styleId="BodyText3Char">
    <w:name w:val="Body Text 3 Char"/>
    <w:basedOn w:val="DefaultParagraphFont"/>
    <w:link w:val="BodyText3"/>
    <w:rsid w:val="00715126"/>
    <w:rPr>
      <w:rFonts w:ascii="Garamond" w:hAnsi="Garamond"/>
      <w:sz w:val="16"/>
      <w:szCs w:val="16"/>
    </w:rPr>
  </w:style>
  <w:style w:type="paragraph" w:customStyle="1" w:styleId="obodytext">
    <w:name w:val="o.body text"/>
    <w:rsid w:val="00715126"/>
    <w:pPr>
      <w:autoSpaceDE w:val="0"/>
      <w:autoSpaceDN w:val="0"/>
      <w:spacing w:after="100" w:line="250" w:lineRule="atLeast"/>
    </w:pPr>
    <w:rPr>
      <w:color w:val="000000"/>
      <w:sz w:val="17"/>
    </w:rPr>
  </w:style>
  <w:style w:type="paragraph" w:customStyle="1" w:styleId="obodybullet">
    <w:name w:val="o.body bullet"/>
    <w:basedOn w:val="obodytext"/>
    <w:rsid w:val="00715126"/>
    <w:pPr>
      <w:numPr>
        <w:numId w:val="1"/>
      </w:numPr>
      <w:tabs>
        <w:tab w:val="left" w:pos="144"/>
      </w:tabs>
      <w:spacing w:line="250" w:lineRule="exact"/>
    </w:pPr>
  </w:style>
  <w:style w:type="paragraph" w:styleId="ListBullet">
    <w:name w:val="List Bullet"/>
    <w:basedOn w:val="10Bulletlist"/>
    <w:rsid w:val="00715126"/>
  </w:style>
  <w:style w:type="paragraph" w:styleId="ListBullet2">
    <w:name w:val="List Bullet 2"/>
    <w:basedOn w:val="11Subbullet"/>
    <w:rsid w:val="00715126"/>
    <w:pPr>
      <w:numPr>
        <w:numId w:val="0"/>
      </w:numPr>
      <w:tabs>
        <w:tab w:val="num" w:pos="180"/>
      </w:tabs>
      <w:spacing w:line="280" w:lineRule="atLeast"/>
      <w:ind w:left="374" w:hanging="187"/>
    </w:pPr>
    <w:rPr>
      <w:noProof w:val="0"/>
    </w:rPr>
  </w:style>
  <w:style w:type="paragraph" w:styleId="BodyTextFirstIndent">
    <w:name w:val="Body Text First Indent"/>
    <w:basedOn w:val="BodyText"/>
    <w:link w:val="BodyTextFirstIndentChar"/>
    <w:rsid w:val="00715126"/>
    <w:pPr>
      <w:ind w:firstLine="210"/>
    </w:pPr>
  </w:style>
  <w:style w:type="character" w:customStyle="1" w:styleId="BodyTextFirstIndentChar">
    <w:name w:val="Body Text First Indent Char"/>
    <w:basedOn w:val="BodyTextChar"/>
    <w:link w:val="BodyTextFirstIndent"/>
    <w:rsid w:val="00715126"/>
    <w:rPr>
      <w:rFonts w:ascii="Garamond" w:hAnsi="Garamond"/>
      <w:sz w:val="24"/>
    </w:rPr>
  </w:style>
  <w:style w:type="paragraph" w:styleId="BodyTextIndent">
    <w:name w:val="Body Text Indent"/>
    <w:basedOn w:val="Normal"/>
    <w:link w:val="BodyTextIndentChar"/>
    <w:rsid w:val="00715126"/>
    <w:pPr>
      <w:spacing w:after="120"/>
      <w:ind w:left="360"/>
    </w:pPr>
  </w:style>
  <w:style w:type="character" w:customStyle="1" w:styleId="BodyTextIndentChar">
    <w:name w:val="Body Text Indent Char"/>
    <w:basedOn w:val="DefaultParagraphFont"/>
    <w:link w:val="BodyTextIndent"/>
    <w:rsid w:val="00715126"/>
    <w:rPr>
      <w:rFonts w:ascii="Garamond" w:hAnsi="Garamond"/>
      <w:sz w:val="24"/>
    </w:rPr>
  </w:style>
  <w:style w:type="paragraph" w:styleId="BodyTextFirstIndent2">
    <w:name w:val="Body Text First Indent 2"/>
    <w:basedOn w:val="BodyTextIndent"/>
    <w:link w:val="BodyTextFirstIndent2Char"/>
    <w:rsid w:val="00715126"/>
    <w:pPr>
      <w:ind w:firstLine="210"/>
    </w:pPr>
  </w:style>
  <w:style w:type="character" w:customStyle="1" w:styleId="BodyTextFirstIndent2Char">
    <w:name w:val="Body Text First Indent 2 Char"/>
    <w:basedOn w:val="BodyTextIndentChar"/>
    <w:link w:val="BodyTextFirstIndent2"/>
    <w:rsid w:val="00715126"/>
    <w:rPr>
      <w:rFonts w:ascii="Garamond" w:hAnsi="Garamond"/>
      <w:sz w:val="24"/>
    </w:rPr>
  </w:style>
  <w:style w:type="paragraph" w:styleId="BodyTextIndent2">
    <w:name w:val="Body Text Indent 2"/>
    <w:basedOn w:val="Normal"/>
    <w:link w:val="BodyTextIndent2Char"/>
    <w:rsid w:val="00715126"/>
    <w:pPr>
      <w:spacing w:after="120" w:line="480" w:lineRule="auto"/>
      <w:ind w:left="360"/>
    </w:pPr>
  </w:style>
  <w:style w:type="character" w:customStyle="1" w:styleId="BodyTextIndent2Char">
    <w:name w:val="Body Text Indent 2 Char"/>
    <w:basedOn w:val="DefaultParagraphFont"/>
    <w:link w:val="BodyTextIndent2"/>
    <w:rsid w:val="00715126"/>
    <w:rPr>
      <w:rFonts w:ascii="Garamond" w:hAnsi="Garamond"/>
      <w:sz w:val="24"/>
    </w:rPr>
  </w:style>
  <w:style w:type="paragraph" w:styleId="BodyTextIndent3">
    <w:name w:val="Body Text Indent 3"/>
    <w:basedOn w:val="Normal"/>
    <w:link w:val="BodyTextIndent3Char"/>
    <w:rsid w:val="00715126"/>
    <w:pPr>
      <w:spacing w:after="120"/>
      <w:ind w:left="360"/>
    </w:pPr>
    <w:rPr>
      <w:sz w:val="16"/>
      <w:szCs w:val="16"/>
    </w:rPr>
  </w:style>
  <w:style w:type="character" w:customStyle="1" w:styleId="BodyTextIndent3Char">
    <w:name w:val="Body Text Indent 3 Char"/>
    <w:basedOn w:val="DefaultParagraphFont"/>
    <w:link w:val="BodyTextIndent3"/>
    <w:rsid w:val="00715126"/>
    <w:rPr>
      <w:rFonts w:ascii="Garamond" w:hAnsi="Garamond"/>
      <w:sz w:val="16"/>
      <w:szCs w:val="16"/>
    </w:rPr>
  </w:style>
  <w:style w:type="paragraph" w:styleId="Caption">
    <w:name w:val="caption"/>
    <w:basedOn w:val="Normal"/>
    <w:next w:val="Normal"/>
    <w:qFormat/>
    <w:rsid w:val="00715126"/>
    <w:pPr>
      <w:spacing w:before="120" w:after="120"/>
    </w:pPr>
    <w:rPr>
      <w:b/>
      <w:bCs/>
      <w:sz w:val="20"/>
    </w:rPr>
  </w:style>
  <w:style w:type="paragraph" w:styleId="Closing">
    <w:name w:val="Closing"/>
    <w:basedOn w:val="Normal"/>
    <w:link w:val="ClosingChar"/>
    <w:rsid w:val="00715126"/>
    <w:pPr>
      <w:ind w:left="4320"/>
    </w:pPr>
  </w:style>
  <w:style w:type="character" w:customStyle="1" w:styleId="ClosingChar">
    <w:name w:val="Closing Char"/>
    <w:basedOn w:val="DefaultParagraphFont"/>
    <w:link w:val="Closing"/>
    <w:rsid w:val="00715126"/>
    <w:rPr>
      <w:rFonts w:ascii="Garamond" w:hAnsi="Garamond"/>
      <w:sz w:val="24"/>
    </w:rPr>
  </w:style>
  <w:style w:type="paragraph" w:styleId="CommentText">
    <w:name w:val="annotation text"/>
    <w:basedOn w:val="Normal"/>
    <w:link w:val="CommentTextChar"/>
    <w:semiHidden/>
    <w:rsid w:val="00715126"/>
    <w:rPr>
      <w:sz w:val="20"/>
    </w:rPr>
  </w:style>
  <w:style w:type="character" w:customStyle="1" w:styleId="CommentTextChar">
    <w:name w:val="Comment Text Char"/>
    <w:basedOn w:val="DefaultParagraphFont"/>
    <w:link w:val="CommentText"/>
    <w:semiHidden/>
    <w:rsid w:val="00715126"/>
    <w:rPr>
      <w:rFonts w:ascii="Garamond" w:hAnsi="Garamond"/>
    </w:rPr>
  </w:style>
  <w:style w:type="paragraph" w:styleId="Date">
    <w:name w:val="Date"/>
    <w:basedOn w:val="Normal"/>
    <w:next w:val="Normal"/>
    <w:link w:val="DateChar"/>
    <w:rsid w:val="00715126"/>
  </w:style>
  <w:style w:type="character" w:customStyle="1" w:styleId="DateChar">
    <w:name w:val="Date Char"/>
    <w:basedOn w:val="DefaultParagraphFont"/>
    <w:link w:val="Date"/>
    <w:rsid w:val="00715126"/>
    <w:rPr>
      <w:rFonts w:ascii="Garamond" w:hAnsi="Garamond"/>
      <w:sz w:val="24"/>
    </w:rPr>
  </w:style>
  <w:style w:type="paragraph" w:styleId="DocumentMap">
    <w:name w:val="Document Map"/>
    <w:basedOn w:val="Normal"/>
    <w:link w:val="DocumentMapChar"/>
    <w:semiHidden/>
    <w:rsid w:val="00715126"/>
    <w:pPr>
      <w:shd w:val="clear" w:color="auto" w:fill="000080"/>
    </w:pPr>
    <w:rPr>
      <w:rFonts w:ascii="Tahoma" w:hAnsi="Tahoma" w:cs="Tahoma"/>
    </w:rPr>
  </w:style>
  <w:style w:type="character" w:customStyle="1" w:styleId="DocumentMapChar">
    <w:name w:val="Document Map Char"/>
    <w:basedOn w:val="DefaultParagraphFont"/>
    <w:link w:val="DocumentMap"/>
    <w:semiHidden/>
    <w:rsid w:val="00715126"/>
    <w:rPr>
      <w:rFonts w:ascii="Tahoma" w:hAnsi="Tahoma" w:cs="Tahoma"/>
      <w:sz w:val="24"/>
      <w:shd w:val="clear" w:color="auto" w:fill="000080"/>
    </w:rPr>
  </w:style>
  <w:style w:type="paragraph" w:styleId="E-mailSignature">
    <w:name w:val="E-mail Signature"/>
    <w:basedOn w:val="Normal"/>
    <w:link w:val="E-mailSignatureChar"/>
    <w:rsid w:val="00715126"/>
  </w:style>
  <w:style w:type="character" w:customStyle="1" w:styleId="E-mailSignatureChar">
    <w:name w:val="E-mail Signature Char"/>
    <w:basedOn w:val="DefaultParagraphFont"/>
    <w:link w:val="E-mailSignature"/>
    <w:rsid w:val="00715126"/>
    <w:rPr>
      <w:rFonts w:ascii="Garamond" w:hAnsi="Garamond"/>
      <w:sz w:val="24"/>
    </w:rPr>
  </w:style>
  <w:style w:type="paragraph" w:styleId="EndnoteText">
    <w:name w:val="endnote text"/>
    <w:basedOn w:val="Normal"/>
    <w:link w:val="EndnoteTextChar"/>
    <w:semiHidden/>
    <w:rsid w:val="00715126"/>
    <w:rPr>
      <w:sz w:val="20"/>
    </w:rPr>
  </w:style>
  <w:style w:type="character" w:customStyle="1" w:styleId="EndnoteTextChar">
    <w:name w:val="Endnote Text Char"/>
    <w:basedOn w:val="DefaultParagraphFont"/>
    <w:link w:val="EndnoteText"/>
    <w:semiHidden/>
    <w:rsid w:val="00715126"/>
    <w:rPr>
      <w:rFonts w:ascii="Garamond" w:hAnsi="Garamond"/>
    </w:rPr>
  </w:style>
  <w:style w:type="paragraph" w:styleId="EnvelopeAddress">
    <w:name w:val="envelope address"/>
    <w:basedOn w:val="Normal"/>
    <w:rsid w:val="00715126"/>
    <w:pPr>
      <w:framePr w:w="7920" w:h="1980" w:hRule="exact" w:hSpace="180" w:wrap="auto" w:hAnchor="page" w:xAlign="center" w:yAlign="bottom"/>
      <w:ind w:left="2880"/>
    </w:pPr>
    <w:rPr>
      <w:rFonts w:ascii="Arial" w:hAnsi="Arial" w:cs="Arial"/>
      <w:szCs w:val="24"/>
    </w:rPr>
  </w:style>
  <w:style w:type="paragraph" w:styleId="EnvelopeReturn">
    <w:name w:val="envelope return"/>
    <w:basedOn w:val="Normal"/>
    <w:rsid w:val="00715126"/>
    <w:rPr>
      <w:rFonts w:ascii="Arial" w:hAnsi="Arial" w:cs="Arial"/>
      <w:sz w:val="20"/>
    </w:rPr>
  </w:style>
  <w:style w:type="paragraph" w:styleId="HTMLAddress">
    <w:name w:val="HTML Address"/>
    <w:basedOn w:val="Normal"/>
    <w:link w:val="HTMLAddressChar"/>
    <w:rsid w:val="00715126"/>
    <w:rPr>
      <w:i/>
      <w:iCs/>
    </w:rPr>
  </w:style>
  <w:style w:type="character" w:customStyle="1" w:styleId="HTMLAddressChar">
    <w:name w:val="HTML Address Char"/>
    <w:basedOn w:val="DefaultParagraphFont"/>
    <w:link w:val="HTMLAddress"/>
    <w:rsid w:val="00715126"/>
    <w:rPr>
      <w:rFonts w:ascii="Garamond" w:hAnsi="Garamond"/>
      <w:i/>
      <w:iCs/>
      <w:sz w:val="24"/>
    </w:rPr>
  </w:style>
  <w:style w:type="paragraph" w:styleId="HTMLPreformatted">
    <w:name w:val="HTML Preformatted"/>
    <w:basedOn w:val="Normal"/>
    <w:link w:val="HTMLPreformattedChar"/>
    <w:rsid w:val="00715126"/>
    <w:rPr>
      <w:rFonts w:ascii="Courier New" w:hAnsi="Courier New" w:cs="Courier New"/>
      <w:sz w:val="20"/>
    </w:rPr>
  </w:style>
  <w:style w:type="character" w:customStyle="1" w:styleId="HTMLPreformattedChar">
    <w:name w:val="HTML Preformatted Char"/>
    <w:basedOn w:val="DefaultParagraphFont"/>
    <w:link w:val="HTMLPreformatted"/>
    <w:rsid w:val="00715126"/>
    <w:rPr>
      <w:rFonts w:ascii="Courier New" w:hAnsi="Courier New" w:cs="Courier New"/>
    </w:rPr>
  </w:style>
  <w:style w:type="paragraph" w:styleId="Index1">
    <w:name w:val="index 1"/>
    <w:basedOn w:val="Normal"/>
    <w:next w:val="Normal"/>
    <w:autoRedefine/>
    <w:semiHidden/>
    <w:rsid w:val="00715126"/>
    <w:pPr>
      <w:ind w:left="240" w:hanging="240"/>
    </w:pPr>
  </w:style>
  <w:style w:type="paragraph" w:styleId="Index2">
    <w:name w:val="index 2"/>
    <w:basedOn w:val="Normal"/>
    <w:next w:val="Normal"/>
    <w:autoRedefine/>
    <w:semiHidden/>
    <w:rsid w:val="00715126"/>
    <w:pPr>
      <w:ind w:left="480" w:hanging="240"/>
    </w:pPr>
  </w:style>
  <w:style w:type="paragraph" w:styleId="Index3">
    <w:name w:val="index 3"/>
    <w:basedOn w:val="Normal"/>
    <w:next w:val="Normal"/>
    <w:autoRedefine/>
    <w:semiHidden/>
    <w:rsid w:val="00715126"/>
    <w:pPr>
      <w:ind w:left="720" w:hanging="240"/>
    </w:pPr>
  </w:style>
  <w:style w:type="paragraph" w:styleId="Index4">
    <w:name w:val="index 4"/>
    <w:basedOn w:val="Normal"/>
    <w:next w:val="Normal"/>
    <w:autoRedefine/>
    <w:semiHidden/>
    <w:rsid w:val="00715126"/>
    <w:pPr>
      <w:ind w:left="960" w:hanging="240"/>
    </w:pPr>
  </w:style>
  <w:style w:type="paragraph" w:styleId="Index5">
    <w:name w:val="index 5"/>
    <w:basedOn w:val="Normal"/>
    <w:next w:val="Normal"/>
    <w:autoRedefine/>
    <w:semiHidden/>
    <w:rsid w:val="00715126"/>
    <w:pPr>
      <w:ind w:left="1200" w:hanging="240"/>
    </w:pPr>
  </w:style>
  <w:style w:type="paragraph" w:styleId="Index6">
    <w:name w:val="index 6"/>
    <w:basedOn w:val="Normal"/>
    <w:next w:val="Normal"/>
    <w:autoRedefine/>
    <w:semiHidden/>
    <w:rsid w:val="00715126"/>
    <w:pPr>
      <w:ind w:left="1440" w:hanging="240"/>
    </w:pPr>
  </w:style>
  <w:style w:type="paragraph" w:styleId="Index7">
    <w:name w:val="index 7"/>
    <w:basedOn w:val="Normal"/>
    <w:next w:val="Normal"/>
    <w:autoRedefine/>
    <w:semiHidden/>
    <w:rsid w:val="00715126"/>
    <w:pPr>
      <w:ind w:left="1680" w:hanging="240"/>
    </w:pPr>
  </w:style>
  <w:style w:type="paragraph" w:styleId="Index8">
    <w:name w:val="index 8"/>
    <w:basedOn w:val="Normal"/>
    <w:next w:val="Normal"/>
    <w:autoRedefine/>
    <w:semiHidden/>
    <w:rsid w:val="00715126"/>
    <w:pPr>
      <w:ind w:left="1920" w:hanging="240"/>
    </w:pPr>
  </w:style>
  <w:style w:type="paragraph" w:styleId="Index9">
    <w:name w:val="index 9"/>
    <w:basedOn w:val="Normal"/>
    <w:next w:val="Normal"/>
    <w:autoRedefine/>
    <w:semiHidden/>
    <w:rsid w:val="00715126"/>
    <w:pPr>
      <w:ind w:left="2160" w:hanging="240"/>
    </w:pPr>
  </w:style>
  <w:style w:type="paragraph" w:styleId="IndexHeading">
    <w:name w:val="index heading"/>
    <w:basedOn w:val="Normal"/>
    <w:next w:val="Index1"/>
    <w:semiHidden/>
    <w:rsid w:val="00715126"/>
    <w:rPr>
      <w:rFonts w:ascii="Arial" w:hAnsi="Arial" w:cs="Arial"/>
      <w:b/>
      <w:bCs/>
    </w:rPr>
  </w:style>
  <w:style w:type="paragraph" w:styleId="List">
    <w:name w:val="List"/>
    <w:basedOn w:val="Normal"/>
    <w:rsid w:val="00715126"/>
    <w:pPr>
      <w:ind w:left="360" w:hanging="360"/>
    </w:pPr>
  </w:style>
  <w:style w:type="paragraph" w:styleId="List2">
    <w:name w:val="List 2"/>
    <w:basedOn w:val="Normal"/>
    <w:rsid w:val="00715126"/>
    <w:pPr>
      <w:ind w:left="720" w:hanging="360"/>
    </w:pPr>
  </w:style>
  <w:style w:type="paragraph" w:styleId="List3">
    <w:name w:val="List 3"/>
    <w:basedOn w:val="Normal"/>
    <w:rsid w:val="00715126"/>
    <w:pPr>
      <w:ind w:left="1080" w:hanging="360"/>
    </w:pPr>
  </w:style>
  <w:style w:type="paragraph" w:styleId="List4">
    <w:name w:val="List 4"/>
    <w:basedOn w:val="Normal"/>
    <w:rsid w:val="00715126"/>
    <w:pPr>
      <w:ind w:left="1440" w:hanging="360"/>
    </w:pPr>
  </w:style>
  <w:style w:type="paragraph" w:styleId="List5">
    <w:name w:val="List 5"/>
    <w:basedOn w:val="Normal"/>
    <w:rsid w:val="00715126"/>
    <w:pPr>
      <w:ind w:left="1800" w:hanging="360"/>
    </w:pPr>
  </w:style>
  <w:style w:type="paragraph" w:styleId="ListBullet3">
    <w:name w:val="List Bullet 3"/>
    <w:basedOn w:val="Normal"/>
    <w:autoRedefine/>
    <w:rsid w:val="00715126"/>
    <w:pPr>
      <w:numPr>
        <w:numId w:val="5"/>
      </w:numPr>
    </w:pPr>
  </w:style>
  <w:style w:type="paragraph" w:styleId="ListBullet4">
    <w:name w:val="List Bullet 4"/>
    <w:basedOn w:val="Normal"/>
    <w:autoRedefine/>
    <w:rsid w:val="00715126"/>
    <w:pPr>
      <w:numPr>
        <w:numId w:val="6"/>
      </w:numPr>
    </w:pPr>
  </w:style>
  <w:style w:type="paragraph" w:styleId="ListBullet5">
    <w:name w:val="List Bullet 5"/>
    <w:basedOn w:val="Normal"/>
    <w:autoRedefine/>
    <w:rsid w:val="00715126"/>
    <w:pPr>
      <w:numPr>
        <w:numId w:val="7"/>
      </w:numPr>
    </w:pPr>
  </w:style>
  <w:style w:type="paragraph" w:styleId="ListContinue">
    <w:name w:val="List Continue"/>
    <w:basedOn w:val="Normal"/>
    <w:rsid w:val="00715126"/>
    <w:pPr>
      <w:spacing w:after="120"/>
      <w:ind w:left="360"/>
    </w:pPr>
  </w:style>
  <w:style w:type="paragraph" w:styleId="ListContinue2">
    <w:name w:val="List Continue 2"/>
    <w:basedOn w:val="Normal"/>
    <w:rsid w:val="00715126"/>
    <w:pPr>
      <w:spacing w:after="120"/>
      <w:ind w:left="720"/>
    </w:pPr>
  </w:style>
  <w:style w:type="paragraph" w:styleId="ListContinue3">
    <w:name w:val="List Continue 3"/>
    <w:basedOn w:val="Normal"/>
    <w:rsid w:val="00715126"/>
    <w:pPr>
      <w:spacing w:after="120"/>
      <w:ind w:left="1080"/>
    </w:pPr>
  </w:style>
  <w:style w:type="paragraph" w:styleId="ListContinue4">
    <w:name w:val="List Continue 4"/>
    <w:basedOn w:val="Normal"/>
    <w:rsid w:val="00715126"/>
    <w:pPr>
      <w:spacing w:after="120"/>
      <w:ind w:left="1440"/>
    </w:pPr>
  </w:style>
  <w:style w:type="paragraph" w:styleId="ListContinue5">
    <w:name w:val="List Continue 5"/>
    <w:basedOn w:val="Normal"/>
    <w:rsid w:val="00715126"/>
    <w:pPr>
      <w:spacing w:after="120"/>
      <w:ind w:left="1800"/>
    </w:pPr>
  </w:style>
  <w:style w:type="paragraph" w:styleId="ListNumber">
    <w:name w:val="List Number"/>
    <w:basedOn w:val="Normal"/>
    <w:rsid w:val="00715126"/>
    <w:pPr>
      <w:numPr>
        <w:numId w:val="8"/>
      </w:numPr>
    </w:pPr>
  </w:style>
  <w:style w:type="paragraph" w:styleId="ListNumber2">
    <w:name w:val="List Number 2"/>
    <w:basedOn w:val="Normal"/>
    <w:rsid w:val="00715126"/>
    <w:pPr>
      <w:numPr>
        <w:numId w:val="9"/>
      </w:numPr>
    </w:pPr>
  </w:style>
  <w:style w:type="paragraph" w:styleId="ListNumber3">
    <w:name w:val="List Number 3"/>
    <w:basedOn w:val="Normal"/>
    <w:rsid w:val="00715126"/>
    <w:pPr>
      <w:numPr>
        <w:numId w:val="10"/>
      </w:numPr>
    </w:pPr>
  </w:style>
  <w:style w:type="paragraph" w:styleId="ListNumber4">
    <w:name w:val="List Number 4"/>
    <w:basedOn w:val="Normal"/>
    <w:rsid w:val="00715126"/>
    <w:pPr>
      <w:numPr>
        <w:numId w:val="11"/>
      </w:numPr>
    </w:pPr>
  </w:style>
  <w:style w:type="paragraph" w:styleId="ListNumber5">
    <w:name w:val="List Number 5"/>
    <w:basedOn w:val="Normal"/>
    <w:rsid w:val="00715126"/>
    <w:pPr>
      <w:numPr>
        <w:numId w:val="12"/>
      </w:numPr>
    </w:pPr>
  </w:style>
  <w:style w:type="paragraph" w:styleId="MacroText">
    <w:name w:val="macro"/>
    <w:link w:val="MacroTextChar"/>
    <w:semiHidden/>
    <w:rsid w:val="00715126"/>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textAlignment w:val="baseline"/>
    </w:pPr>
    <w:rPr>
      <w:rFonts w:ascii="Courier New" w:hAnsi="Courier New" w:cs="Courier New"/>
    </w:rPr>
  </w:style>
  <w:style w:type="character" w:customStyle="1" w:styleId="MacroTextChar">
    <w:name w:val="Macro Text Char"/>
    <w:basedOn w:val="DefaultParagraphFont"/>
    <w:link w:val="MacroText"/>
    <w:semiHidden/>
    <w:rsid w:val="00715126"/>
    <w:rPr>
      <w:rFonts w:ascii="Courier New" w:hAnsi="Courier New" w:cs="Courier New"/>
    </w:rPr>
  </w:style>
  <w:style w:type="paragraph" w:styleId="MessageHeader">
    <w:name w:val="Message Header"/>
    <w:basedOn w:val="Normal"/>
    <w:link w:val="MessageHeaderChar"/>
    <w:rsid w:val="00715126"/>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szCs w:val="24"/>
    </w:rPr>
  </w:style>
  <w:style w:type="character" w:customStyle="1" w:styleId="MessageHeaderChar">
    <w:name w:val="Message Header Char"/>
    <w:basedOn w:val="DefaultParagraphFont"/>
    <w:link w:val="MessageHeader"/>
    <w:rsid w:val="00715126"/>
    <w:rPr>
      <w:rFonts w:ascii="Arial" w:hAnsi="Arial" w:cs="Arial"/>
      <w:sz w:val="24"/>
      <w:szCs w:val="24"/>
      <w:shd w:val="pct20" w:color="auto" w:fill="auto"/>
    </w:rPr>
  </w:style>
  <w:style w:type="paragraph" w:styleId="NormalWeb">
    <w:name w:val="Normal (Web)"/>
    <w:basedOn w:val="Normal"/>
    <w:rsid w:val="00715126"/>
    <w:rPr>
      <w:rFonts w:ascii="Times New Roman" w:hAnsi="Times New Roman"/>
      <w:szCs w:val="24"/>
    </w:rPr>
  </w:style>
  <w:style w:type="paragraph" w:styleId="NormalIndent">
    <w:name w:val="Normal Indent"/>
    <w:basedOn w:val="Normal"/>
    <w:rsid w:val="00715126"/>
    <w:pPr>
      <w:ind w:left="720"/>
    </w:pPr>
  </w:style>
  <w:style w:type="paragraph" w:styleId="NoteHeading">
    <w:name w:val="Note Heading"/>
    <w:basedOn w:val="Normal"/>
    <w:next w:val="Normal"/>
    <w:link w:val="NoteHeadingChar"/>
    <w:rsid w:val="00715126"/>
  </w:style>
  <w:style w:type="character" w:customStyle="1" w:styleId="NoteHeadingChar">
    <w:name w:val="Note Heading Char"/>
    <w:basedOn w:val="DefaultParagraphFont"/>
    <w:link w:val="NoteHeading"/>
    <w:rsid w:val="00715126"/>
    <w:rPr>
      <w:rFonts w:ascii="Garamond" w:hAnsi="Garamond"/>
      <w:sz w:val="24"/>
    </w:rPr>
  </w:style>
  <w:style w:type="paragraph" w:styleId="PlainText">
    <w:name w:val="Plain Text"/>
    <w:basedOn w:val="Normal"/>
    <w:link w:val="PlainTextChar"/>
    <w:rsid w:val="00715126"/>
    <w:rPr>
      <w:rFonts w:ascii="Courier New" w:hAnsi="Courier New" w:cs="Courier New"/>
      <w:sz w:val="20"/>
    </w:rPr>
  </w:style>
  <w:style w:type="character" w:customStyle="1" w:styleId="PlainTextChar">
    <w:name w:val="Plain Text Char"/>
    <w:basedOn w:val="DefaultParagraphFont"/>
    <w:link w:val="PlainText"/>
    <w:rsid w:val="00715126"/>
    <w:rPr>
      <w:rFonts w:ascii="Courier New" w:hAnsi="Courier New" w:cs="Courier New"/>
    </w:rPr>
  </w:style>
  <w:style w:type="paragraph" w:styleId="Salutation">
    <w:name w:val="Salutation"/>
    <w:basedOn w:val="Normal"/>
    <w:next w:val="Normal"/>
    <w:link w:val="SalutationChar"/>
    <w:rsid w:val="00715126"/>
  </w:style>
  <w:style w:type="character" w:customStyle="1" w:styleId="SalutationChar">
    <w:name w:val="Salutation Char"/>
    <w:basedOn w:val="DefaultParagraphFont"/>
    <w:link w:val="Salutation"/>
    <w:rsid w:val="00715126"/>
    <w:rPr>
      <w:rFonts w:ascii="Garamond" w:hAnsi="Garamond"/>
      <w:sz w:val="24"/>
    </w:rPr>
  </w:style>
  <w:style w:type="paragraph" w:styleId="Signature">
    <w:name w:val="Signature"/>
    <w:basedOn w:val="Normal"/>
    <w:link w:val="SignatureChar"/>
    <w:rsid w:val="00715126"/>
    <w:pPr>
      <w:ind w:left="4320"/>
    </w:pPr>
  </w:style>
  <w:style w:type="character" w:customStyle="1" w:styleId="SignatureChar">
    <w:name w:val="Signature Char"/>
    <w:basedOn w:val="DefaultParagraphFont"/>
    <w:link w:val="Signature"/>
    <w:rsid w:val="00715126"/>
    <w:rPr>
      <w:rFonts w:ascii="Garamond" w:hAnsi="Garamond"/>
      <w:sz w:val="24"/>
    </w:rPr>
  </w:style>
  <w:style w:type="paragraph" w:styleId="Subtitle">
    <w:name w:val="Subtitle"/>
    <w:basedOn w:val="Normal"/>
    <w:link w:val="SubtitleChar"/>
    <w:qFormat/>
    <w:rsid w:val="00715126"/>
    <w:pPr>
      <w:spacing w:after="60"/>
      <w:jc w:val="center"/>
      <w:outlineLvl w:val="1"/>
    </w:pPr>
    <w:rPr>
      <w:rFonts w:ascii="Arial" w:hAnsi="Arial" w:cs="Arial"/>
      <w:szCs w:val="24"/>
    </w:rPr>
  </w:style>
  <w:style w:type="character" w:customStyle="1" w:styleId="SubtitleChar">
    <w:name w:val="Subtitle Char"/>
    <w:basedOn w:val="DefaultParagraphFont"/>
    <w:link w:val="Subtitle"/>
    <w:rsid w:val="00715126"/>
    <w:rPr>
      <w:rFonts w:ascii="Arial" w:hAnsi="Arial" w:cs="Arial"/>
      <w:sz w:val="24"/>
      <w:szCs w:val="24"/>
    </w:rPr>
  </w:style>
  <w:style w:type="paragraph" w:styleId="TableofAuthorities">
    <w:name w:val="table of authorities"/>
    <w:basedOn w:val="Normal"/>
    <w:next w:val="Normal"/>
    <w:semiHidden/>
    <w:rsid w:val="00715126"/>
    <w:pPr>
      <w:ind w:left="240" w:hanging="240"/>
    </w:pPr>
  </w:style>
  <w:style w:type="paragraph" w:styleId="TableofFigures">
    <w:name w:val="table of figures"/>
    <w:basedOn w:val="Normal"/>
    <w:next w:val="Normal"/>
    <w:semiHidden/>
    <w:rsid w:val="00715126"/>
    <w:pPr>
      <w:ind w:left="480" w:hanging="480"/>
    </w:pPr>
  </w:style>
  <w:style w:type="paragraph" w:styleId="Title">
    <w:name w:val="Title"/>
    <w:basedOn w:val="Normal"/>
    <w:link w:val="TitleChar"/>
    <w:qFormat/>
    <w:rsid w:val="00715126"/>
    <w:pPr>
      <w:spacing w:before="480" w:after="40" w:line="480" w:lineRule="exact"/>
    </w:pPr>
    <w:rPr>
      <w:rFonts w:ascii="Arial" w:hAnsi="Arial"/>
      <w:color w:val="595959"/>
      <w:sz w:val="42"/>
    </w:rPr>
  </w:style>
  <w:style w:type="character" w:customStyle="1" w:styleId="TitleChar">
    <w:name w:val="Title Char"/>
    <w:basedOn w:val="DefaultParagraphFont"/>
    <w:link w:val="Title"/>
    <w:rsid w:val="00715126"/>
    <w:rPr>
      <w:rFonts w:ascii="Arial" w:hAnsi="Arial"/>
      <w:color w:val="595959"/>
      <w:sz w:val="42"/>
    </w:rPr>
  </w:style>
  <w:style w:type="paragraph" w:styleId="TOAHeading">
    <w:name w:val="toa heading"/>
    <w:basedOn w:val="Normal"/>
    <w:next w:val="Normal"/>
    <w:semiHidden/>
    <w:rsid w:val="00715126"/>
    <w:pPr>
      <w:spacing w:before="120"/>
    </w:pPr>
    <w:rPr>
      <w:rFonts w:ascii="Arial" w:hAnsi="Arial" w:cs="Arial"/>
      <w:b/>
      <w:bCs/>
      <w:szCs w:val="24"/>
    </w:rPr>
  </w:style>
  <w:style w:type="paragraph" w:customStyle="1" w:styleId="obodysubbullet">
    <w:name w:val="o.body subbullet"/>
    <w:basedOn w:val="obodybullet"/>
    <w:rsid w:val="00715126"/>
    <w:pPr>
      <w:numPr>
        <w:numId w:val="0"/>
      </w:numPr>
      <w:tabs>
        <w:tab w:val="left" w:pos="288"/>
        <w:tab w:val="left" w:pos="504"/>
      </w:tabs>
      <w:ind w:left="288" w:hanging="144"/>
    </w:pPr>
  </w:style>
  <w:style w:type="character" w:styleId="CommentReference">
    <w:name w:val="annotation reference"/>
    <w:uiPriority w:val="99"/>
    <w:semiHidden/>
    <w:unhideWhenUsed/>
    <w:rsid w:val="00715126"/>
    <w:rPr>
      <w:sz w:val="18"/>
      <w:szCs w:val="18"/>
    </w:rPr>
  </w:style>
  <w:style w:type="paragraph" w:styleId="CommentSubject">
    <w:name w:val="annotation subject"/>
    <w:basedOn w:val="CommentText"/>
    <w:next w:val="CommentText"/>
    <w:link w:val="CommentSubjectChar"/>
    <w:uiPriority w:val="99"/>
    <w:semiHidden/>
    <w:unhideWhenUsed/>
    <w:rsid w:val="00715126"/>
    <w:rPr>
      <w:b/>
      <w:bCs/>
    </w:rPr>
  </w:style>
  <w:style w:type="character" w:customStyle="1" w:styleId="CommentSubjectChar">
    <w:name w:val="Comment Subject Char"/>
    <w:basedOn w:val="CommentTextChar"/>
    <w:link w:val="CommentSubject"/>
    <w:uiPriority w:val="99"/>
    <w:semiHidden/>
    <w:rsid w:val="00715126"/>
    <w:rPr>
      <w:rFonts w:ascii="Garamond" w:hAnsi="Garamond"/>
      <w:b/>
      <w:bCs/>
    </w:rPr>
  </w:style>
  <w:style w:type="character" w:customStyle="1" w:styleId="apple-converted-space">
    <w:name w:val="apple-converted-space"/>
    <w:rsid w:val="00715126"/>
  </w:style>
  <w:style w:type="paragraph" w:styleId="Quote">
    <w:name w:val="Quote"/>
    <w:basedOn w:val="Normal"/>
    <w:next w:val="Normal"/>
    <w:link w:val="QuoteChar"/>
    <w:uiPriority w:val="29"/>
    <w:qFormat/>
    <w:rsid w:val="008D73C5"/>
    <w:rPr>
      <w:i/>
      <w:iCs/>
      <w:color w:val="000000" w:themeColor="text1"/>
      <w:szCs w:val="24"/>
    </w:rPr>
  </w:style>
  <w:style w:type="character" w:customStyle="1" w:styleId="QuoteChar">
    <w:name w:val="Quote Char"/>
    <w:basedOn w:val="DefaultParagraphFont"/>
    <w:link w:val="Quote"/>
    <w:uiPriority w:val="29"/>
    <w:rsid w:val="008D73C5"/>
    <w:rPr>
      <w:rFonts w:ascii="Garamond" w:hAnsi="Garamond"/>
      <w:i/>
      <w:iCs/>
      <w:color w:val="000000" w:themeColor="text1"/>
      <w:sz w:val="24"/>
      <w:szCs w:val="24"/>
    </w:rPr>
  </w:style>
  <w:style w:type="paragraph" w:styleId="Revision">
    <w:name w:val="Revision"/>
    <w:hidden/>
    <w:uiPriority w:val="99"/>
    <w:semiHidden/>
    <w:rsid w:val="005A1C24"/>
    <w:rPr>
      <w:rFonts w:ascii="Garamond" w:hAnsi="Garamond"/>
      <w:sz w:val="24"/>
    </w:rPr>
  </w:style>
  <w:style w:type="paragraph" w:styleId="ListParagraph">
    <w:name w:val="List Paragraph"/>
    <w:basedOn w:val="Normal"/>
    <w:uiPriority w:val="34"/>
    <w:qFormat/>
    <w:rsid w:val="003A27E9"/>
    <w:pPr>
      <w:ind w:left="720"/>
      <w:contextualSpacing/>
    </w:pPr>
  </w:style>
  <w:style w:type="table" w:styleId="LightShading">
    <w:name w:val="Light Shading"/>
    <w:basedOn w:val="TableNormal"/>
    <w:uiPriority w:val="60"/>
    <w:rsid w:val="00AC08AB"/>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76">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caption" w:qFormat="1"/>
    <w:lsdException w:name="annotation reference" w:uiPriority="99"/>
    <w:lsdException w:name="line number" w:uiPriority="99"/>
    <w:lsdException w:name="page number" w:uiPriority="99"/>
    <w:lsdException w:name="endnote reference" w:uiPriority="99"/>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HTML Acronym" w:uiPriority="99"/>
    <w:lsdException w:name="HTML Cite" w:uiPriority="99"/>
    <w:lsdException w:name="HTML Code" w:uiPriority="99"/>
    <w:lsdException w:name="HTML Definition" w:uiPriority="99"/>
    <w:lsdException w:name="HTML Keyboard" w:uiPriority="99"/>
    <w:lsdException w:name="HTML Sample" w:uiPriority="99"/>
    <w:lsdException w:name="HTML Typewriter" w:uiPriority="99"/>
    <w:lsdException w:name="HTML Variable" w:uiPriority="99"/>
    <w:lsdException w:name="Normal Table" w:uiPriority="99"/>
    <w:lsdException w:name="annotation subjec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Table Grid" w:semiHidden="0" w:uiPriority="59" w:unhideWhenUsed="0"/>
    <w:lsdException w:name="Table Theme" w:uiPriority="9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0A3D"/>
    <w:pPr>
      <w:overflowPunct w:val="0"/>
      <w:autoSpaceDE w:val="0"/>
      <w:autoSpaceDN w:val="0"/>
      <w:adjustRightInd w:val="0"/>
      <w:textAlignment w:val="baseline"/>
    </w:pPr>
    <w:rPr>
      <w:rFonts w:ascii="Garamond" w:hAnsi="Garamond"/>
      <w:sz w:val="24"/>
    </w:rPr>
  </w:style>
  <w:style w:type="paragraph" w:styleId="Heading1">
    <w:name w:val="heading 1"/>
    <w:basedOn w:val="Normal"/>
    <w:next w:val="Normal"/>
    <w:qFormat/>
    <w:rsid w:val="00520A3D"/>
    <w:pPr>
      <w:keepNext/>
      <w:spacing w:before="240" w:after="60"/>
      <w:outlineLvl w:val="0"/>
    </w:pPr>
    <w:rPr>
      <w:rFonts w:ascii="Helvetica" w:hAnsi="Helvetica"/>
      <w:b/>
      <w:kern w:val="32"/>
      <w:sz w:val="32"/>
    </w:rPr>
  </w:style>
  <w:style w:type="paragraph" w:styleId="Heading2">
    <w:name w:val="heading 2"/>
    <w:basedOn w:val="Normal"/>
    <w:next w:val="Normal"/>
    <w:qFormat/>
    <w:rsid w:val="00520A3D"/>
    <w:pPr>
      <w:keepNext/>
      <w:spacing w:before="240" w:after="60"/>
      <w:outlineLvl w:val="1"/>
    </w:pPr>
    <w:rPr>
      <w:rFonts w:ascii="Helvetica" w:hAnsi="Helvetica"/>
      <w:b/>
      <w:i/>
      <w:sz w:val="28"/>
    </w:rPr>
  </w:style>
  <w:style w:type="paragraph" w:styleId="Heading3">
    <w:name w:val="heading 3"/>
    <w:basedOn w:val="Normal"/>
    <w:next w:val="Normal"/>
    <w:qFormat/>
    <w:rsid w:val="00520A3D"/>
    <w:pPr>
      <w:keepNext/>
      <w:spacing w:before="240" w:after="60"/>
      <w:outlineLvl w:val="2"/>
    </w:pPr>
    <w:rPr>
      <w:rFonts w:ascii="Arial" w:hAnsi="Arial" w:cs="Arial"/>
      <w:b/>
      <w:bCs/>
      <w:sz w:val="26"/>
      <w:szCs w:val="26"/>
    </w:rPr>
  </w:style>
  <w:style w:type="paragraph" w:styleId="Heading4">
    <w:name w:val="heading 4"/>
    <w:basedOn w:val="Normal"/>
    <w:next w:val="Normal"/>
    <w:qFormat/>
    <w:rsid w:val="00520A3D"/>
    <w:pPr>
      <w:keepNext/>
      <w:spacing w:before="240" w:after="60"/>
      <w:outlineLvl w:val="3"/>
    </w:pPr>
    <w:rPr>
      <w:rFonts w:ascii="Times New Roman" w:hAnsi="Times New Roman"/>
      <w:b/>
      <w:bCs/>
      <w:sz w:val="28"/>
      <w:szCs w:val="28"/>
    </w:rPr>
  </w:style>
  <w:style w:type="paragraph" w:styleId="Heading5">
    <w:name w:val="heading 5"/>
    <w:basedOn w:val="Normal"/>
    <w:next w:val="Normal"/>
    <w:qFormat/>
    <w:rsid w:val="00520A3D"/>
    <w:pPr>
      <w:spacing w:before="240" w:after="60"/>
      <w:outlineLvl w:val="4"/>
    </w:pPr>
    <w:rPr>
      <w:b/>
      <w:bCs/>
      <w:i/>
      <w:iCs/>
      <w:sz w:val="26"/>
      <w:szCs w:val="26"/>
    </w:rPr>
  </w:style>
  <w:style w:type="paragraph" w:styleId="Heading6">
    <w:name w:val="heading 6"/>
    <w:basedOn w:val="Normal"/>
    <w:next w:val="Normal"/>
    <w:qFormat/>
    <w:rsid w:val="00520A3D"/>
    <w:pPr>
      <w:spacing w:before="240" w:after="60"/>
      <w:outlineLvl w:val="5"/>
    </w:pPr>
    <w:rPr>
      <w:rFonts w:ascii="Times New Roman" w:hAnsi="Times New Roman"/>
      <w:b/>
      <w:bCs/>
      <w:sz w:val="22"/>
      <w:szCs w:val="22"/>
    </w:rPr>
  </w:style>
  <w:style w:type="paragraph" w:styleId="Heading7">
    <w:name w:val="heading 7"/>
    <w:basedOn w:val="Normal"/>
    <w:next w:val="Normal"/>
    <w:qFormat/>
    <w:rsid w:val="00520A3D"/>
    <w:pPr>
      <w:spacing w:before="240" w:after="60"/>
      <w:outlineLvl w:val="6"/>
    </w:pPr>
    <w:rPr>
      <w:rFonts w:ascii="Times New Roman" w:hAnsi="Times New Roman"/>
      <w:szCs w:val="24"/>
    </w:rPr>
  </w:style>
  <w:style w:type="paragraph" w:styleId="Heading8">
    <w:name w:val="heading 8"/>
    <w:basedOn w:val="Normal"/>
    <w:next w:val="Normal"/>
    <w:qFormat/>
    <w:rsid w:val="00520A3D"/>
    <w:pPr>
      <w:spacing w:before="240" w:after="60"/>
      <w:outlineLvl w:val="7"/>
    </w:pPr>
    <w:rPr>
      <w:rFonts w:ascii="Times New Roman" w:hAnsi="Times New Roman"/>
      <w:i/>
      <w:iCs/>
      <w:szCs w:val="24"/>
    </w:rPr>
  </w:style>
  <w:style w:type="paragraph" w:styleId="Heading9">
    <w:name w:val="heading 9"/>
    <w:basedOn w:val="Normal"/>
    <w:next w:val="Normal"/>
    <w:qFormat/>
    <w:rsid w:val="00520A3D"/>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7Head4">
    <w:name w:val="*07. Head 4"/>
    <w:basedOn w:val="04Head1"/>
    <w:next w:val="09Bodytext"/>
    <w:rsid w:val="00520A3D"/>
    <w:pPr>
      <w:spacing w:after="120"/>
    </w:pPr>
    <w:rPr>
      <w:b/>
      <w:sz w:val="16"/>
    </w:rPr>
  </w:style>
  <w:style w:type="paragraph" w:customStyle="1" w:styleId="04Head1">
    <w:name w:val="*04. Head 1"/>
    <w:basedOn w:val="Heading2"/>
    <w:next w:val="09Bodytext"/>
    <w:rsid w:val="008511E6"/>
    <w:pPr>
      <w:spacing w:after="240"/>
    </w:pPr>
    <w:rPr>
      <w:b w:val="0"/>
      <w:i w:val="0"/>
      <w:color w:val="595959"/>
    </w:rPr>
  </w:style>
  <w:style w:type="paragraph" w:customStyle="1" w:styleId="09Bodytext">
    <w:name w:val="*09. Body text"/>
    <w:basedOn w:val="Normal"/>
    <w:rsid w:val="00520A3D"/>
    <w:pPr>
      <w:spacing w:after="120" w:line="280" w:lineRule="atLeast"/>
    </w:pPr>
    <w:rPr>
      <w:sz w:val="21"/>
    </w:rPr>
  </w:style>
  <w:style w:type="paragraph" w:customStyle="1" w:styleId="05Head2">
    <w:name w:val="*05. Head 2"/>
    <w:basedOn w:val="Heading3"/>
    <w:next w:val="09Bodytext"/>
    <w:rsid w:val="008511E6"/>
    <w:pPr>
      <w:spacing w:after="120"/>
    </w:pPr>
    <w:rPr>
      <w:rFonts w:ascii="Helvetica" w:hAnsi="Helvetica"/>
      <w:b w:val="0"/>
      <w:noProof/>
      <w:color w:val="595959"/>
      <w:sz w:val="22"/>
    </w:rPr>
  </w:style>
  <w:style w:type="paragraph" w:customStyle="1" w:styleId="06Head3">
    <w:name w:val="*06. Head 3"/>
    <w:next w:val="09Bodytext"/>
    <w:rsid w:val="00AC3AA5"/>
    <w:pPr>
      <w:spacing w:before="240" w:after="120"/>
    </w:pPr>
    <w:rPr>
      <w:rFonts w:ascii="Helvetica" w:hAnsi="Helvetica"/>
      <w:b/>
      <w:noProof/>
      <w:color w:val="595959"/>
      <w:sz w:val="18"/>
    </w:rPr>
  </w:style>
  <w:style w:type="paragraph" w:styleId="Footer">
    <w:name w:val="footer"/>
    <w:basedOn w:val="Normal"/>
    <w:link w:val="FooterChar"/>
    <w:rsid w:val="00520A3D"/>
    <w:pPr>
      <w:tabs>
        <w:tab w:val="center" w:pos="4320"/>
        <w:tab w:val="right" w:pos="8640"/>
      </w:tabs>
      <w:ind w:right="360"/>
      <w:jc w:val="right"/>
    </w:pPr>
    <w:rPr>
      <w:rFonts w:ascii="Arial" w:hAnsi="Arial"/>
      <w:b/>
      <w:sz w:val="12"/>
    </w:rPr>
  </w:style>
  <w:style w:type="paragraph" w:styleId="Header">
    <w:name w:val="header"/>
    <w:basedOn w:val="Normal"/>
    <w:link w:val="HeaderChar"/>
    <w:rsid w:val="00520A3D"/>
    <w:pPr>
      <w:tabs>
        <w:tab w:val="center" w:pos="4320"/>
        <w:tab w:val="right" w:pos="8640"/>
      </w:tabs>
    </w:pPr>
  </w:style>
  <w:style w:type="paragraph" w:customStyle="1" w:styleId="10Bulletlist">
    <w:name w:val="*10. Bullet list"/>
    <w:basedOn w:val="Normal"/>
    <w:rsid w:val="00520A3D"/>
    <w:pPr>
      <w:numPr>
        <w:numId w:val="2"/>
      </w:numPr>
      <w:tabs>
        <w:tab w:val="left" w:pos="0"/>
        <w:tab w:val="left" w:pos="240"/>
      </w:tabs>
      <w:spacing w:after="120" w:line="280" w:lineRule="atLeast"/>
    </w:pPr>
    <w:rPr>
      <w:sz w:val="21"/>
    </w:rPr>
  </w:style>
  <w:style w:type="paragraph" w:customStyle="1" w:styleId="11Subbullet">
    <w:name w:val="*11. Sub bullet"/>
    <w:rsid w:val="00520A3D"/>
    <w:pPr>
      <w:numPr>
        <w:numId w:val="3"/>
      </w:numPr>
      <w:tabs>
        <w:tab w:val="left" w:pos="180"/>
        <w:tab w:val="left" w:pos="480"/>
      </w:tabs>
      <w:spacing w:after="120"/>
      <w:ind w:left="374" w:hanging="187"/>
    </w:pPr>
    <w:rPr>
      <w:rFonts w:ascii="Garamond" w:hAnsi="Garamond"/>
      <w:noProof/>
      <w:sz w:val="21"/>
    </w:rPr>
  </w:style>
  <w:style w:type="paragraph" w:customStyle="1" w:styleId="12Trademarkblock">
    <w:name w:val="*12. Trademark block"/>
    <w:rsid w:val="00520A3D"/>
    <w:pPr>
      <w:overflowPunct w:val="0"/>
      <w:autoSpaceDE w:val="0"/>
      <w:autoSpaceDN w:val="0"/>
      <w:adjustRightInd w:val="0"/>
      <w:spacing w:line="190" w:lineRule="exact"/>
      <w:textAlignment w:val="baseline"/>
    </w:pPr>
    <w:rPr>
      <w:rFonts w:ascii="Helvetica" w:hAnsi="Helvetica"/>
      <w:noProof/>
      <w:sz w:val="12"/>
    </w:rPr>
  </w:style>
  <w:style w:type="paragraph" w:customStyle="1" w:styleId="01CoverTitle">
    <w:name w:val="*01. Cover Title"/>
    <w:basedOn w:val="Normal"/>
    <w:rsid w:val="00520A3D"/>
    <w:pPr>
      <w:spacing w:before="480" w:after="40" w:line="480" w:lineRule="exact"/>
    </w:pPr>
    <w:rPr>
      <w:rFonts w:ascii="Helvetica" w:hAnsi="Helvetica"/>
      <w:color w:val="595959"/>
      <w:sz w:val="42"/>
    </w:rPr>
  </w:style>
  <w:style w:type="paragraph" w:customStyle="1" w:styleId="02CoverDate">
    <w:name w:val="*02. Cover Date"/>
    <w:basedOn w:val="Normal"/>
    <w:rsid w:val="00520A3D"/>
    <w:pPr>
      <w:spacing w:line="280" w:lineRule="atLeast"/>
    </w:pPr>
    <w:rPr>
      <w:rFonts w:ascii="Helvetica" w:hAnsi="Helvetica"/>
      <w:color w:val="595959"/>
      <w:sz w:val="22"/>
    </w:rPr>
  </w:style>
  <w:style w:type="paragraph" w:styleId="FootnoteText">
    <w:name w:val="footnote text"/>
    <w:aliases w:val="*21. Footnote Text"/>
    <w:basedOn w:val="09Bodytext"/>
    <w:semiHidden/>
    <w:rsid w:val="00520A3D"/>
    <w:pPr>
      <w:spacing w:after="60" w:line="240" w:lineRule="auto"/>
    </w:pPr>
    <w:rPr>
      <w:sz w:val="20"/>
    </w:rPr>
  </w:style>
  <w:style w:type="paragraph" w:customStyle="1" w:styleId="13Quote">
    <w:name w:val="*13. Quote"/>
    <w:rsid w:val="00520A3D"/>
    <w:pPr>
      <w:spacing w:line="240" w:lineRule="exact"/>
    </w:pPr>
    <w:rPr>
      <w:rFonts w:ascii="Helvetica" w:hAnsi="Helvetica"/>
      <w:noProof/>
      <w:color w:val="595959"/>
      <w:sz w:val="14"/>
    </w:rPr>
  </w:style>
  <w:style w:type="paragraph" w:styleId="TOC1">
    <w:name w:val="toc 1"/>
    <w:basedOn w:val="Normal"/>
    <w:uiPriority w:val="39"/>
    <w:rsid w:val="00520A3D"/>
    <w:pPr>
      <w:tabs>
        <w:tab w:val="right" w:leader="dot" w:pos="6816"/>
      </w:tabs>
      <w:spacing w:after="60" w:line="360" w:lineRule="exact"/>
    </w:pPr>
    <w:rPr>
      <w:rFonts w:ascii="Helvetica" w:hAnsi="Helvetica"/>
      <w:color w:val="595959"/>
      <w:sz w:val="22"/>
    </w:rPr>
  </w:style>
  <w:style w:type="paragraph" w:styleId="TOC2">
    <w:name w:val="toc 2"/>
    <w:basedOn w:val="Normal"/>
    <w:next w:val="Normal"/>
    <w:uiPriority w:val="39"/>
    <w:rsid w:val="00520A3D"/>
    <w:pPr>
      <w:tabs>
        <w:tab w:val="right" w:leader="dot" w:pos="6816"/>
      </w:tabs>
      <w:spacing w:after="60" w:line="360" w:lineRule="exact"/>
      <w:ind w:left="245"/>
    </w:pPr>
    <w:rPr>
      <w:rFonts w:ascii="Helvetica" w:hAnsi="Helvetica"/>
      <w:color w:val="595959"/>
      <w:sz w:val="22"/>
    </w:rPr>
  </w:style>
  <w:style w:type="paragraph" w:styleId="TOC3">
    <w:name w:val="toc 3"/>
    <w:basedOn w:val="Normal"/>
    <w:next w:val="Normal"/>
    <w:uiPriority w:val="39"/>
    <w:rsid w:val="00520A3D"/>
    <w:pPr>
      <w:tabs>
        <w:tab w:val="right" w:leader="dot" w:pos="6816"/>
      </w:tabs>
      <w:spacing w:after="60" w:line="360" w:lineRule="exact"/>
      <w:ind w:left="475"/>
    </w:pPr>
    <w:rPr>
      <w:rFonts w:ascii="Helvetica" w:hAnsi="Helvetica"/>
      <w:color w:val="595959"/>
      <w:sz w:val="20"/>
    </w:rPr>
  </w:style>
  <w:style w:type="paragraph" w:customStyle="1" w:styleId="18Bodyphotonote">
    <w:name w:val="*18. Body photo note"/>
    <w:basedOn w:val="Normal"/>
    <w:rsid w:val="00520A3D"/>
    <w:pPr>
      <w:overflowPunct/>
      <w:adjustRightInd/>
      <w:spacing w:after="120" w:line="240" w:lineRule="atLeast"/>
      <w:textAlignment w:val="auto"/>
    </w:pPr>
    <w:rPr>
      <w:rFonts w:ascii="Helvetica" w:hAnsi="Helvetica"/>
      <w:b/>
      <w:sz w:val="12"/>
    </w:rPr>
  </w:style>
  <w:style w:type="paragraph" w:customStyle="1" w:styleId="20Header2">
    <w:name w:val="*20. Header_2"/>
    <w:basedOn w:val="Normal"/>
    <w:rsid w:val="00520A3D"/>
    <w:pPr>
      <w:pBdr>
        <w:bottom w:val="single" w:sz="2" w:space="6" w:color="auto"/>
      </w:pBdr>
      <w:tabs>
        <w:tab w:val="center" w:pos="4320"/>
        <w:tab w:val="right" w:pos="8640"/>
      </w:tabs>
      <w:jc w:val="right"/>
    </w:pPr>
    <w:rPr>
      <w:rFonts w:ascii="Helvetica" w:hAnsi="Helvetica"/>
      <w:b/>
      <w:sz w:val="12"/>
    </w:rPr>
  </w:style>
  <w:style w:type="paragraph" w:customStyle="1" w:styleId="03aIntroSectionBody">
    <w:name w:val="*03a. Intro Section Body"/>
    <w:rsid w:val="00520A3D"/>
    <w:pPr>
      <w:spacing w:after="360" w:line="320" w:lineRule="atLeast"/>
    </w:pPr>
    <w:rPr>
      <w:rFonts w:ascii="Helvetica" w:hAnsi="Helvetica"/>
      <w:noProof/>
      <w:color w:val="262626"/>
    </w:rPr>
  </w:style>
  <w:style w:type="paragraph" w:customStyle="1" w:styleId="03IntroHeading">
    <w:name w:val="*03. Intro Heading"/>
    <w:basedOn w:val="Heading1"/>
    <w:rsid w:val="008511E6"/>
    <w:pPr>
      <w:spacing w:before="360"/>
    </w:pPr>
    <w:rPr>
      <w:b w:val="0"/>
      <w:noProof/>
      <w:color w:val="595959"/>
    </w:rPr>
  </w:style>
  <w:style w:type="paragraph" w:customStyle="1" w:styleId="14Quoteauthor">
    <w:name w:val="*14. Quote author"/>
    <w:basedOn w:val="13Quote"/>
    <w:rsid w:val="00520A3D"/>
    <w:pPr>
      <w:framePr w:hSpace="187" w:wrap="auto" w:hAnchor="margin" w:y="1"/>
      <w:spacing w:before="120"/>
      <w:suppressOverlap/>
      <w:jc w:val="right"/>
    </w:pPr>
    <w:rPr>
      <w:b/>
    </w:rPr>
  </w:style>
  <w:style w:type="paragraph" w:customStyle="1" w:styleId="15Pagenumber">
    <w:name w:val="*15. Page number"/>
    <w:rsid w:val="00520A3D"/>
    <w:pPr>
      <w:framePr w:wrap="around" w:vAnchor="text" w:hAnchor="margin" w:xAlign="right" w:y="1"/>
    </w:pPr>
    <w:rPr>
      <w:rFonts w:ascii="Helvetica" w:hAnsi="Helvetica"/>
      <w:b/>
      <w:noProof/>
      <w:sz w:val="12"/>
    </w:rPr>
  </w:style>
  <w:style w:type="paragraph" w:customStyle="1" w:styleId="17TableText">
    <w:name w:val="*17. Table Text"/>
    <w:basedOn w:val="Normal"/>
    <w:rsid w:val="00520A3D"/>
    <w:pPr>
      <w:spacing w:after="60" w:line="240" w:lineRule="exact"/>
    </w:pPr>
    <w:rPr>
      <w:rFonts w:ascii="Helvetica" w:hAnsi="Helvetica"/>
      <w:sz w:val="14"/>
    </w:rPr>
  </w:style>
  <w:style w:type="paragraph" w:customStyle="1" w:styleId="16TableHead">
    <w:name w:val="*16. Table Head"/>
    <w:basedOn w:val="17TableText"/>
    <w:rsid w:val="00520A3D"/>
    <w:rPr>
      <w:b/>
      <w:caps/>
      <w:sz w:val="12"/>
    </w:rPr>
  </w:style>
  <w:style w:type="character" w:customStyle="1" w:styleId="14Quotecompanyname">
    <w:name w:val="*14. Quote company name"/>
    <w:basedOn w:val="DefaultParagraphFont"/>
    <w:rsid w:val="00520A3D"/>
    <w:rPr>
      <w:rFonts w:ascii="Helvetica" w:hAnsi="Helvetica"/>
      <w:sz w:val="14"/>
    </w:rPr>
  </w:style>
  <w:style w:type="paragraph" w:customStyle="1" w:styleId="17aTableBullet">
    <w:name w:val="*17a. Table Bullet"/>
    <w:basedOn w:val="17TableText"/>
    <w:rsid w:val="00520A3D"/>
    <w:pPr>
      <w:numPr>
        <w:numId w:val="4"/>
      </w:numPr>
      <w:tabs>
        <w:tab w:val="left" w:pos="144"/>
      </w:tabs>
    </w:pPr>
  </w:style>
  <w:style w:type="character" w:styleId="Hyperlink">
    <w:name w:val="Hyperlink"/>
    <w:basedOn w:val="DefaultParagraphFont"/>
    <w:rsid w:val="00520A3D"/>
    <w:rPr>
      <w:color w:val="0000FF"/>
      <w:u w:val="single"/>
    </w:rPr>
  </w:style>
  <w:style w:type="paragraph" w:customStyle="1" w:styleId="03bIntroBullet">
    <w:name w:val="*03b. Intro Bullet"/>
    <w:basedOn w:val="10Bulletlist"/>
    <w:rsid w:val="00520A3D"/>
    <w:pPr>
      <w:spacing w:after="360" w:line="320" w:lineRule="atLeast"/>
      <w:ind w:left="202" w:hanging="202"/>
    </w:pPr>
    <w:rPr>
      <w:rFonts w:ascii="Helvetica" w:hAnsi="Helvetica"/>
      <w:sz w:val="20"/>
    </w:rPr>
  </w:style>
  <w:style w:type="character" w:styleId="FollowedHyperlink">
    <w:name w:val="FollowedHyperlink"/>
    <w:basedOn w:val="DefaultParagraphFont"/>
    <w:rsid w:val="00520A3D"/>
    <w:rPr>
      <w:color w:val="800080"/>
      <w:u w:val="single"/>
    </w:rPr>
  </w:style>
  <w:style w:type="character" w:styleId="FootnoteReference">
    <w:name w:val="footnote reference"/>
    <w:basedOn w:val="DefaultParagraphFont"/>
    <w:semiHidden/>
    <w:rsid w:val="00520A3D"/>
    <w:rPr>
      <w:vertAlign w:val="superscript"/>
    </w:rPr>
  </w:style>
  <w:style w:type="paragraph" w:styleId="TOC4">
    <w:name w:val="toc 4"/>
    <w:basedOn w:val="Normal"/>
    <w:next w:val="Normal"/>
    <w:autoRedefine/>
    <w:semiHidden/>
    <w:rsid w:val="00520A3D"/>
    <w:pPr>
      <w:ind w:left="720"/>
    </w:pPr>
  </w:style>
  <w:style w:type="paragraph" w:customStyle="1" w:styleId="19DisclaimerHead">
    <w:name w:val="*19. Disclaimer Head"/>
    <w:basedOn w:val="04Head1"/>
    <w:rsid w:val="00520A3D"/>
  </w:style>
  <w:style w:type="paragraph" w:styleId="TOC5">
    <w:name w:val="toc 5"/>
    <w:basedOn w:val="Normal"/>
    <w:next w:val="Normal"/>
    <w:autoRedefine/>
    <w:semiHidden/>
    <w:rsid w:val="00520A3D"/>
    <w:pPr>
      <w:ind w:left="960"/>
    </w:pPr>
  </w:style>
  <w:style w:type="paragraph" w:styleId="TOC6">
    <w:name w:val="toc 6"/>
    <w:basedOn w:val="Normal"/>
    <w:next w:val="Normal"/>
    <w:autoRedefine/>
    <w:semiHidden/>
    <w:rsid w:val="00520A3D"/>
    <w:pPr>
      <w:ind w:left="1200"/>
    </w:pPr>
  </w:style>
  <w:style w:type="paragraph" w:styleId="TOC7">
    <w:name w:val="toc 7"/>
    <w:basedOn w:val="Normal"/>
    <w:next w:val="Normal"/>
    <w:autoRedefine/>
    <w:semiHidden/>
    <w:rsid w:val="00520A3D"/>
    <w:pPr>
      <w:ind w:left="1440"/>
    </w:pPr>
  </w:style>
  <w:style w:type="paragraph" w:styleId="TOC8">
    <w:name w:val="toc 8"/>
    <w:basedOn w:val="Normal"/>
    <w:next w:val="Normal"/>
    <w:autoRedefine/>
    <w:semiHidden/>
    <w:rsid w:val="00520A3D"/>
    <w:pPr>
      <w:ind w:left="1680"/>
    </w:pPr>
  </w:style>
  <w:style w:type="paragraph" w:styleId="TOC9">
    <w:name w:val="toc 9"/>
    <w:basedOn w:val="Normal"/>
    <w:next w:val="Normal"/>
    <w:autoRedefine/>
    <w:semiHidden/>
    <w:rsid w:val="00520A3D"/>
    <w:pPr>
      <w:ind w:left="1920"/>
    </w:pPr>
  </w:style>
  <w:style w:type="table" w:styleId="TableGrid">
    <w:name w:val="Table Grid"/>
    <w:basedOn w:val="TableNormal"/>
    <w:uiPriority w:val="59"/>
    <w:rsid w:val="0016219A"/>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BookTitle">
    <w:name w:val="Book Title"/>
    <w:basedOn w:val="DefaultParagraphFont"/>
    <w:uiPriority w:val="33"/>
    <w:qFormat/>
    <w:rsid w:val="0016219A"/>
    <w:rPr>
      <w:b/>
      <w:bCs/>
      <w:smallCaps/>
      <w:spacing w:val="5"/>
    </w:rPr>
  </w:style>
  <w:style w:type="character" w:styleId="Emphasis">
    <w:name w:val="Emphasis"/>
    <w:basedOn w:val="DefaultParagraphFont"/>
    <w:uiPriority w:val="20"/>
    <w:qFormat/>
    <w:rsid w:val="0016219A"/>
    <w:rPr>
      <w:i/>
      <w:iCs/>
    </w:rPr>
  </w:style>
  <w:style w:type="paragraph" w:styleId="BalloonText">
    <w:name w:val="Balloon Text"/>
    <w:basedOn w:val="Normal"/>
    <w:link w:val="BalloonTextChar"/>
    <w:semiHidden/>
    <w:unhideWhenUsed/>
    <w:rsid w:val="00531606"/>
    <w:rPr>
      <w:rFonts w:ascii="Tahoma" w:hAnsi="Tahoma" w:cs="Tahoma"/>
      <w:sz w:val="16"/>
      <w:szCs w:val="16"/>
    </w:rPr>
  </w:style>
  <w:style w:type="character" w:customStyle="1" w:styleId="BalloonTextChar">
    <w:name w:val="Balloon Text Char"/>
    <w:basedOn w:val="DefaultParagraphFont"/>
    <w:link w:val="BalloonText"/>
    <w:uiPriority w:val="99"/>
    <w:semiHidden/>
    <w:rsid w:val="00531606"/>
    <w:rPr>
      <w:rFonts w:ascii="Tahoma" w:hAnsi="Tahoma" w:cs="Tahoma"/>
      <w:sz w:val="16"/>
      <w:szCs w:val="16"/>
    </w:rPr>
  </w:style>
  <w:style w:type="character" w:customStyle="1" w:styleId="HeaderChar">
    <w:name w:val="Header Char"/>
    <w:basedOn w:val="DefaultParagraphFont"/>
    <w:link w:val="Header"/>
    <w:uiPriority w:val="99"/>
    <w:rsid w:val="00D01BA5"/>
    <w:rPr>
      <w:rFonts w:ascii="Garamond" w:hAnsi="Garamond"/>
      <w:sz w:val="24"/>
    </w:rPr>
  </w:style>
  <w:style w:type="character" w:customStyle="1" w:styleId="FooterChar">
    <w:name w:val="Footer Char"/>
    <w:basedOn w:val="DefaultParagraphFont"/>
    <w:link w:val="Footer"/>
    <w:uiPriority w:val="99"/>
    <w:rsid w:val="00BE258C"/>
    <w:rPr>
      <w:rFonts w:ascii="Arial" w:hAnsi="Arial"/>
      <w:b/>
      <w:sz w:val="12"/>
    </w:rPr>
  </w:style>
  <w:style w:type="paragraph" w:styleId="BlockText">
    <w:name w:val="Block Text"/>
    <w:basedOn w:val="Normal"/>
    <w:rsid w:val="00715126"/>
    <w:pPr>
      <w:spacing w:after="120"/>
      <w:ind w:left="1440" w:right="1440"/>
    </w:pPr>
  </w:style>
  <w:style w:type="paragraph" w:styleId="BodyText">
    <w:name w:val="Body Text"/>
    <w:basedOn w:val="Normal"/>
    <w:link w:val="BodyTextChar"/>
    <w:rsid w:val="00715126"/>
    <w:pPr>
      <w:spacing w:after="120"/>
    </w:pPr>
  </w:style>
  <w:style w:type="character" w:customStyle="1" w:styleId="BodyTextChar">
    <w:name w:val="Body Text Char"/>
    <w:basedOn w:val="DefaultParagraphFont"/>
    <w:link w:val="BodyText"/>
    <w:rsid w:val="00715126"/>
    <w:rPr>
      <w:rFonts w:ascii="Garamond" w:hAnsi="Garamond"/>
      <w:sz w:val="24"/>
    </w:rPr>
  </w:style>
  <w:style w:type="paragraph" w:styleId="BodyText2">
    <w:name w:val="Body Text 2"/>
    <w:basedOn w:val="Normal"/>
    <w:link w:val="BodyText2Char"/>
    <w:rsid w:val="00715126"/>
    <w:pPr>
      <w:spacing w:after="120" w:line="480" w:lineRule="auto"/>
    </w:pPr>
  </w:style>
  <w:style w:type="character" w:customStyle="1" w:styleId="BodyText2Char">
    <w:name w:val="Body Text 2 Char"/>
    <w:basedOn w:val="DefaultParagraphFont"/>
    <w:link w:val="BodyText2"/>
    <w:rsid w:val="00715126"/>
    <w:rPr>
      <w:rFonts w:ascii="Garamond" w:hAnsi="Garamond"/>
      <w:sz w:val="24"/>
    </w:rPr>
  </w:style>
  <w:style w:type="paragraph" w:styleId="BodyText3">
    <w:name w:val="Body Text 3"/>
    <w:basedOn w:val="Normal"/>
    <w:link w:val="BodyText3Char"/>
    <w:rsid w:val="00715126"/>
    <w:pPr>
      <w:spacing w:after="120"/>
    </w:pPr>
    <w:rPr>
      <w:sz w:val="16"/>
      <w:szCs w:val="16"/>
    </w:rPr>
  </w:style>
  <w:style w:type="character" w:customStyle="1" w:styleId="BodyText3Char">
    <w:name w:val="Body Text 3 Char"/>
    <w:basedOn w:val="DefaultParagraphFont"/>
    <w:link w:val="BodyText3"/>
    <w:rsid w:val="00715126"/>
    <w:rPr>
      <w:rFonts w:ascii="Garamond" w:hAnsi="Garamond"/>
      <w:sz w:val="16"/>
      <w:szCs w:val="16"/>
    </w:rPr>
  </w:style>
  <w:style w:type="paragraph" w:customStyle="1" w:styleId="obodytext">
    <w:name w:val="o.body text"/>
    <w:rsid w:val="00715126"/>
    <w:pPr>
      <w:autoSpaceDE w:val="0"/>
      <w:autoSpaceDN w:val="0"/>
      <w:spacing w:after="100" w:line="250" w:lineRule="atLeast"/>
    </w:pPr>
    <w:rPr>
      <w:color w:val="000000"/>
      <w:sz w:val="17"/>
    </w:rPr>
  </w:style>
  <w:style w:type="paragraph" w:customStyle="1" w:styleId="obodybullet">
    <w:name w:val="o.body bullet"/>
    <w:basedOn w:val="obodytext"/>
    <w:rsid w:val="00715126"/>
    <w:pPr>
      <w:numPr>
        <w:numId w:val="1"/>
      </w:numPr>
      <w:tabs>
        <w:tab w:val="left" w:pos="144"/>
      </w:tabs>
      <w:spacing w:line="250" w:lineRule="exact"/>
    </w:pPr>
  </w:style>
  <w:style w:type="paragraph" w:styleId="ListBullet">
    <w:name w:val="List Bullet"/>
    <w:basedOn w:val="10Bulletlist"/>
    <w:rsid w:val="00715126"/>
  </w:style>
  <w:style w:type="paragraph" w:styleId="ListBullet2">
    <w:name w:val="List Bullet 2"/>
    <w:basedOn w:val="11Subbullet"/>
    <w:rsid w:val="00715126"/>
    <w:pPr>
      <w:numPr>
        <w:numId w:val="0"/>
      </w:numPr>
      <w:tabs>
        <w:tab w:val="num" w:pos="180"/>
      </w:tabs>
      <w:spacing w:line="280" w:lineRule="atLeast"/>
      <w:ind w:left="374" w:hanging="187"/>
    </w:pPr>
    <w:rPr>
      <w:noProof w:val="0"/>
    </w:rPr>
  </w:style>
  <w:style w:type="paragraph" w:styleId="BodyTextFirstIndent">
    <w:name w:val="Body Text First Indent"/>
    <w:basedOn w:val="BodyText"/>
    <w:link w:val="BodyTextFirstIndentChar"/>
    <w:rsid w:val="00715126"/>
    <w:pPr>
      <w:ind w:firstLine="210"/>
    </w:pPr>
  </w:style>
  <w:style w:type="character" w:customStyle="1" w:styleId="BodyTextFirstIndentChar">
    <w:name w:val="Body Text First Indent Char"/>
    <w:basedOn w:val="BodyTextChar"/>
    <w:link w:val="BodyTextFirstIndent"/>
    <w:rsid w:val="00715126"/>
    <w:rPr>
      <w:rFonts w:ascii="Garamond" w:hAnsi="Garamond"/>
      <w:sz w:val="24"/>
    </w:rPr>
  </w:style>
  <w:style w:type="paragraph" w:styleId="BodyTextIndent">
    <w:name w:val="Body Text Indent"/>
    <w:basedOn w:val="Normal"/>
    <w:link w:val="BodyTextIndentChar"/>
    <w:rsid w:val="00715126"/>
    <w:pPr>
      <w:spacing w:after="120"/>
      <w:ind w:left="360"/>
    </w:pPr>
  </w:style>
  <w:style w:type="character" w:customStyle="1" w:styleId="BodyTextIndentChar">
    <w:name w:val="Body Text Indent Char"/>
    <w:basedOn w:val="DefaultParagraphFont"/>
    <w:link w:val="BodyTextIndent"/>
    <w:rsid w:val="00715126"/>
    <w:rPr>
      <w:rFonts w:ascii="Garamond" w:hAnsi="Garamond"/>
      <w:sz w:val="24"/>
    </w:rPr>
  </w:style>
  <w:style w:type="paragraph" w:styleId="BodyTextFirstIndent2">
    <w:name w:val="Body Text First Indent 2"/>
    <w:basedOn w:val="BodyTextIndent"/>
    <w:link w:val="BodyTextFirstIndent2Char"/>
    <w:rsid w:val="00715126"/>
    <w:pPr>
      <w:ind w:firstLine="210"/>
    </w:pPr>
  </w:style>
  <w:style w:type="character" w:customStyle="1" w:styleId="BodyTextFirstIndent2Char">
    <w:name w:val="Body Text First Indent 2 Char"/>
    <w:basedOn w:val="BodyTextIndentChar"/>
    <w:link w:val="BodyTextFirstIndent2"/>
    <w:rsid w:val="00715126"/>
    <w:rPr>
      <w:rFonts w:ascii="Garamond" w:hAnsi="Garamond"/>
      <w:sz w:val="24"/>
    </w:rPr>
  </w:style>
  <w:style w:type="paragraph" w:styleId="BodyTextIndent2">
    <w:name w:val="Body Text Indent 2"/>
    <w:basedOn w:val="Normal"/>
    <w:link w:val="BodyTextIndent2Char"/>
    <w:rsid w:val="00715126"/>
    <w:pPr>
      <w:spacing w:after="120" w:line="480" w:lineRule="auto"/>
      <w:ind w:left="360"/>
    </w:pPr>
  </w:style>
  <w:style w:type="character" w:customStyle="1" w:styleId="BodyTextIndent2Char">
    <w:name w:val="Body Text Indent 2 Char"/>
    <w:basedOn w:val="DefaultParagraphFont"/>
    <w:link w:val="BodyTextIndent2"/>
    <w:rsid w:val="00715126"/>
    <w:rPr>
      <w:rFonts w:ascii="Garamond" w:hAnsi="Garamond"/>
      <w:sz w:val="24"/>
    </w:rPr>
  </w:style>
  <w:style w:type="paragraph" w:styleId="BodyTextIndent3">
    <w:name w:val="Body Text Indent 3"/>
    <w:basedOn w:val="Normal"/>
    <w:link w:val="BodyTextIndent3Char"/>
    <w:rsid w:val="00715126"/>
    <w:pPr>
      <w:spacing w:after="120"/>
      <w:ind w:left="360"/>
    </w:pPr>
    <w:rPr>
      <w:sz w:val="16"/>
      <w:szCs w:val="16"/>
    </w:rPr>
  </w:style>
  <w:style w:type="character" w:customStyle="1" w:styleId="BodyTextIndent3Char">
    <w:name w:val="Body Text Indent 3 Char"/>
    <w:basedOn w:val="DefaultParagraphFont"/>
    <w:link w:val="BodyTextIndent3"/>
    <w:rsid w:val="00715126"/>
    <w:rPr>
      <w:rFonts w:ascii="Garamond" w:hAnsi="Garamond"/>
      <w:sz w:val="16"/>
      <w:szCs w:val="16"/>
    </w:rPr>
  </w:style>
  <w:style w:type="paragraph" w:styleId="Caption">
    <w:name w:val="caption"/>
    <w:basedOn w:val="Normal"/>
    <w:next w:val="Normal"/>
    <w:qFormat/>
    <w:rsid w:val="00715126"/>
    <w:pPr>
      <w:spacing w:before="120" w:after="120"/>
    </w:pPr>
    <w:rPr>
      <w:b/>
      <w:bCs/>
      <w:sz w:val="20"/>
    </w:rPr>
  </w:style>
  <w:style w:type="paragraph" w:styleId="Closing">
    <w:name w:val="Closing"/>
    <w:basedOn w:val="Normal"/>
    <w:link w:val="ClosingChar"/>
    <w:rsid w:val="00715126"/>
    <w:pPr>
      <w:ind w:left="4320"/>
    </w:pPr>
  </w:style>
  <w:style w:type="character" w:customStyle="1" w:styleId="ClosingChar">
    <w:name w:val="Closing Char"/>
    <w:basedOn w:val="DefaultParagraphFont"/>
    <w:link w:val="Closing"/>
    <w:rsid w:val="00715126"/>
    <w:rPr>
      <w:rFonts w:ascii="Garamond" w:hAnsi="Garamond"/>
      <w:sz w:val="24"/>
    </w:rPr>
  </w:style>
  <w:style w:type="paragraph" w:styleId="CommentText">
    <w:name w:val="annotation text"/>
    <w:basedOn w:val="Normal"/>
    <w:link w:val="CommentTextChar"/>
    <w:semiHidden/>
    <w:rsid w:val="00715126"/>
    <w:rPr>
      <w:sz w:val="20"/>
    </w:rPr>
  </w:style>
  <w:style w:type="character" w:customStyle="1" w:styleId="CommentTextChar">
    <w:name w:val="Comment Text Char"/>
    <w:basedOn w:val="DefaultParagraphFont"/>
    <w:link w:val="CommentText"/>
    <w:semiHidden/>
    <w:rsid w:val="00715126"/>
    <w:rPr>
      <w:rFonts w:ascii="Garamond" w:hAnsi="Garamond"/>
    </w:rPr>
  </w:style>
  <w:style w:type="paragraph" w:styleId="Date">
    <w:name w:val="Date"/>
    <w:basedOn w:val="Normal"/>
    <w:next w:val="Normal"/>
    <w:link w:val="DateChar"/>
    <w:rsid w:val="00715126"/>
  </w:style>
  <w:style w:type="character" w:customStyle="1" w:styleId="DateChar">
    <w:name w:val="Date Char"/>
    <w:basedOn w:val="DefaultParagraphFont"/>
    <w:link w:val="Date"/>
    <w:rsid w:val="00715126"/>
    <w:rPr>
      <w:rFonts w:ascii="Garamond" w:hAnsi="Garamond"/>
      <w:sz w:val="24"/>
    </w:rPr>
  </w:style>
  <w:style w:type="paragraph" w:styleId="DocumentMap">
    <w:name w:val="Document Map"/>
    <w:basedOn w:val="Normal"/>
    <w:link w:val="DocumentMapChar"/>
    <w:semiHidden/>
    <w:rsid w:val="00715126"/>
    <w:pPr>
      <w:shd w:val="clear" w:color="auto" w:fill="000080"/>
    </w:pPr>
    <w:rPr>
      <w:rFonts w:ascii="Tahoma" w:hAnsi="Tahoma" w:cs="Tahoma"/>
    </w:rPr>
  </w:style>
  <w:style w:type="character" w:customStyle="1" w:styleId="DocumentMapChar">
    <w:name w:val="Document Map Char"/>
    <w:basedOn w:val="DefaultParagraphFont"/>
    <w:link w:val="DocumentMap"/>
    <w:semiHidden/>
    <w:rsid w:val="00715126"/>
    <w:rPr>
      <w:rFonts w:ascii="Tahoma" w:hAnsi="Tahoma" w:cs="Tahoma"/>
      <w:sz w:val="24"/>
      <w:shd w:val="clear" w:color="auto" w:fill="000080"/>
    </w:rPr>
  </w:style>
  <w:style w:type="paragraph" w:styleId="E-mailSignature">
    <w:name w:val="E-mail Signature"/>
    <w:basedOn w:val="Normal"/>
    <w:link w:val="E-mailSignatureChar"/>
    <w:rsid w:val="00715126"/>
  </w:style>
  <w:style w:type="character" w:customStyle="1" w:styleId="E-mailSignatureChar">
    <w:name w:val="E-mail Signature Char"/>
    <w:basedOn w:val="DefaultParagraphFont"/>
    <w:link w:val="E-mailSignature"/>
    <w:rsid w:val="00715126"/>
    <w:rPr>
      <w:rFonts w:ascii="Garamond" w:hAnsi="Garamond"/>
      <w:sz w:val="24"/>
    </w:rPr>
  </w:style>
  <w:style w:type="paragraph" w:styleId="EndnoteText">
    <w:name w:val="endnote text"/>
    <w:basedOn w:val="Normal"/>
    <w:link w:val="EndnoteTextChar"/>
    <w:semiHidden/>
    <w:rsid w:val="00715126"/>
    <w:rPr>
      <w:sz w:val="20"/>
    </w:rPr>
  </w:style>
  <w:style w:type="character" w:customStyle="1" w:styleId="EndnoteTextChar">
    <w:name w:val="Endnote Text Char"/>
    <w:basedOn w:val="DefaultParagraphFont"/>
    <w:link w:val="EndnoteText"/>
    <w:semiHidden/>
    <w:rsid w:val="00715126"/>
    <w:rPr>
      <w:rFonts w:ascii="Garamond" w:hAnsi="Garamond"/>
    </w:rPr>
  </w:style>
  <w:style w:type="paragraph" w:styleId="EnvelopeAddress">
    <w:name w:val="envelope address"/>
    <w:basedOn w:val="Normal"/>
    <w:rsid w:val="00715126"/>
    <w:pPr>
      <w:framePr w:w="7920" w:h="1980" w:hRule="exact" w:hSpace="180" w:wrap="auto" w:hAnchor="page" w:xAlign="center" w:yAlign="bottom"/>
      <w:ind w:left="2880"/>
    </w:pPr>
    <w:rPr>
      <w:rFonts w:ascii="Arial" w:hAnsi="Arial" w:cs="Arial"/>
      <w:szCs w:val="24"/>
    </w:rPr>
  </w:style>
  <w:style w:type="paragraph" w:styleId="EnvelopeReturn">
    <w:name w:val="envelope return"/>
    <w:basedOn w:val="Normal"/>
    <w:rsid w:val="00715126"/>
    <w:rPr>
      <w:rFonts w:ascii="Arial" w:hAnsi="Arial" w:cs="Arial"/>
      <w:sz w:val="20"/>
    </w:rPr>
  </w:style>
  <w:style w:type="paragraph" w:styleId="HTMLAddress">
    <w:name w:val="HTML Address"/>
    <w:basedOn w:val="Normal"/>
    <w:link w:val="HTMLAddressChar"/>
    <w:rsid w:val="00715126"/>
    <w:rPr>
      <w:i/>
      <w:iCs/>
    </w:rPr>
  </w:style>
  <w:style w:type="character" w:customStyle="1" w:styleId="HTMLAddressChar">
    <w:name w:val="HTML Address Char"/>
    <w:basedOn w:val="DefaultParagraphFont"/>
    <w:link w:val="HTMLAddress"/>
    <w:rsid w:val="00715126"/>
    <w:rPr>
      <w:rFonts w:ascii="Garamond" w:hAnsi="Garamond"/>
      <w:i/>
      <w:iCs/>
      <w:sz w:val="24"/>
    </w:rPr>
  </w:style>
  <w:style w:type="paragraph" w:styleId="HTMLPreformatted">
    <w:name w:val="HTML Preformatted"/>
    <w:basedOn w:val="Normal"/>
    <w:link w:val="HTMLPreformattedChar"/>
    <w:rsid w:val="00715126"/>
    <w:rPr>
      <w:rFonts w:ascii="Courier New" w:hAnsi="Courier New" w:cs="Courier New"/>
      <w:sz w:val="20"/>
    </w:rPr>
  </w:style>
  <w:style w:type="character" w:customStyle="1" w:styleId="HTMLPreformattedChar">
    <w:name w:val="HTML Preformatted Char"/>
    <w:basedOn w:val="DefaultParagraphFont"/>
    <w:link w:val="HTMLPreformatted"/>
    <w:rsid w:val="00715126"/>
    <w:rPr>
      <w:rFonts w:ascii="Courier New" w:hAnsi="Courier New" w:cs="Courier New"/>
    </w:rPr>
  </w:style>
  <w:style w:type="paragraph" w:styleId="Index1">
    <w:name w:val="index 1"/>
    <w:basedOn w:val="Normal"/>
    <w:next w:val="Normal"/>
    <w:autoRedefine/>
    <w:semiHidden/>
    <w:rsid w:val="00715126"/>
    <w:pPr>
      <w:ind w:left="240" w:hanging="240"/>
    </w:pPr>
  </w:style>
  <w:style w:type="paragraph" w:styleId="Index2">
    <w:name w:val="index 2"/>
    <w:basedOn w:val="Normal"/>
    <w:next w:val="Normal"/>
    <w:autoRedefine/>
    <w:semiHidden/>
    <w:rsid w:val="00715126"/>
    <w:pPr>
      <w:ind w:left="480" w:hanging="240"/>
    </w:pPr>
  </w:style>
  <w:style w:type="paragraph" w:styleId="Index3">
    <w:name w:val="index 3"/>
    <w:basedOn w:val="Normal"/>
    <w:next w:val="Normal"/>
    <w:autoRedefine/>
    <w:semiHidden/>
    <w:rsid w:val="00715126"/>
    <w:pPr>
      <w:ind w:left="720" w:hanging="240"/>
    </w:pPr>
  </w:style>
  <w:style w:type="paragraph" w:styleId="Index4">
    <w:name w:val="index 4"/>
    <w:basedOn w:val="Normal"/>
    <w:next w:val="Normal"/>
    <w:autoRedefine/>
    <w:semiHidden/>
    <w:rsid w:val="00715126"/>
    <w:pPr>
      <w:ind w:left="960" w:hanging="240"/>
    </w:pPr>
  </w:style>
  <w:style w:type="paragraph" w:styleId="Index5">
    <w:name w:val="index 5"/>
    <w:basedOn w:val="Normal"/>
    <w:next w:val="Normal"/>
    <w:autoRedefine/>
    <w:semiHidden/>
    <w:rsid w:val="00715126"/>
    <w:pPr>
      <w:ind w:left="1200" w:hanging="240"/>
    </w:pPr>
  </w:style>
  <w:style w:type="paragraph" w:styleId="Index6">
    <w:name w:val="index 6"/>
    <w:basedOn w:val="Normal"/>
    <w:next w:val="Normal"/>
    <w:autoRedefine/>
    <w:semiHidden/>
    <w:rsid w:val="00715126"/>
    <w:pPr>
      <w:ind w:left="1440" w:hanging="240"/>
    </w:pPr>
  </w:style>
  <w:style w:type="paragraph" w:styleId="Index7">
    <w:name w:val="index 7"/>
    <w:basedOn w:val="Normal"/>
    <w:next w:val="Normal"/>
    <w:autoRedefine/>
    <w:semiHidden/>
    <w:rsid w:val="00715126"/>
    <w:pPr>
      <w:ind w:left="1680" w:hanging="240"/>
    </w:pPr>
  </w:style>
  <w:style w:type="paragraph" w:styleId="Index8">
    <w:name w:val="index 8"/>
    <w:basedOn w:val="Normal"/>
    <w:next w:val="Normal"/>
    <w:autoRedefine/>
    <w:semiHidden/>
    <w:rsid w:val="00715126"/>
    <w:pPr>
      <w:ind w:left="1920" w:hanging="240"/>
    </w:pPr>
  </w:style>
  <w:style w:type="paragraph" w:styleId="Index9">
    <w:name w:val="index 9"/>
    <w:basedOn w:val="Normal"/>
    <w:next w:val="Normal"/>
    <w:autoRedefine/>
    <w:semiHidden/>
    <w:rsid w:val="00715126"/>
    <w:pPr>
      <w:ind w:left="2160" w:hanging="240"/>
    </w:pPr>
  </w:style>
  <w:style w:type="paragraph" w:styleId="IndexHeading">
    <w:name w:val="index heading"/>
    <w:basedOn w:val="Normal"/>
    <w:next w:val="Index1"/>
    <w:semiHidden/>
    <w:rsid w:val="00715126"/>
    <w:rPr>
      <w:rFonts w:ascii="Arial" w:hAnsi="Arial" w:cs="Arial"/>
      <w:b/>
      <w:bCs/>
    </w:rPr>
  </w:style>
  <w:style w:type="paragraph" w:styleId="List">
    <w:name w:val="List"/>
    <w:basedOn w:val="Normal"/>
    <w:rsid w:val="00715126"/>
    <w:pPr>
      <w:ind w:left="360" w:hanging="360"/>
    </w:pPr>
  </w:style>
  <w:style w:type="paragraph" w:styleId="List2">
    <w:name w:val="List 2"/>
    <w:basedOn w:val="Normal"/>
    <w:rsid w:val="00715126"/>
    <w:pPr>
      <w:ind w:left="720" w:hanging="360"/>
    </w:pPr>
  </w:style>
  <w:style w:type="paragraph" w:styleId="List3">
    <w:name w:val="List 3"/>
    <w:basedOn w:val="Normal"/>
    <w:rsid w:val="00715126"/>
    <w:pPr>
      <w:ind w:left="1080" w:hanging="360"/>
    </w:pPr>
  </w:style>
  <w:style w:type="paragraph" w:styleId="List4">
    <w:name w:val="List 4"/>
    <w:basedOn w:val="Normal"/>
    <w:rsid w:val="00715126"/>
    <w:pPr>
      <w:ind w:left="1440" w:hanging="360"/>
    </w:pPr>
  </w:style>
  <w:style w:type="paragraph" w:styleId="List5">
    <w:name w:val="List 5"/>
    <w:basedOn w:val="Normal"/>
    <w:rsid w:val="00715126"/>
    <w:pPr>
      <w:ind w:left="1800" w:hanging="360"/>
    </w:pPr>
  </w:style>
  <w:style w:type="paragraph" w:styleId="ListBullet3">
    <w:name w:val="List Bullet 3"/>
    <w:basedOn w:val="Normal"/>
    <w:autoRedefine/>
    <w:rsid w:val="00715126"/>
    <w:pPr>
      <w:numPr>
        <w:numId w:val="5"/>
      </w:numPr>
    </w:pPr>
  </w:style>
  <w:style w:type="paragraph" w:styleId="ListBullet4">
    <w:name w:val="List Bullet 4"/>
    <w:basedOn w:val="Normal"/>
    <w:autoRedefine/>
    <w:rsid w:val="00715126"/>
    <w:pPr>
      <w:numPr>
        <w:numId w:val="6"/>
      </w:numPr>
    </w:pPr>
  </w:style>
  <w:style w:type="paragraph" w:styleId="ListBullet5">
    <w:name w:val="List Bullet 5"/>
    <w:basedOn w:val="Normal"/>
    <w:autoRedefine/>
    <w:rsid w:val="00715126"/>
    <w:pPr>
      <w:numPr>
        <w:numId w:val="7"/>
      </w:numPr>
    </w:pPr>
  </w:style>
  <w:style w:type="paragraph" w:styleId="ListContinue">
    <w:name w:val="List Continue"/>
    <w:basedOn w:val="Normal"/>
    <w:rsid w:val="00715126"/>
    <w:pPr>
      <w:spacing w:after="120"/>
      <w:ind w:left="360"/>
    </w:pPr>
  </w:style>
  <w:style w:type="paragraph" w:styleId="ListContinue2">
    <w:name w:val="List Continue 2"/>
    <w:basedOn w:val="Normal"/>
    <w:rsid w:val="00715126"/>
    <w:pPr>
      <w:spacing w:after="120"/>
      <w:ind w:left="720"/>
    </w:pPr>
  </w:style>
  <w:style w:type="paragraph" w:styleId="ListContinue3">
    <w:name w:val="List Continue 3"/>
    <w:basedOn w:val="Normal"/>
    <w:rsid w:val="00715126"/>
    <w:pPr>
      <w:spacing w:after="120"/>
      <w:ind w:left="1080"/>
    </w:pPr>
  </w:style>
  <w:style w:type="paragraph" w:styleId="ListContinue4">
    <w:name w:val="List Continue 4"/>
    <w:basedOn w:val="Normal"/>
    <w:rsid w:val="00715126"/>
    <w:pPr>
      <w:spacing w:after="120"/>
      <w:ind w:left="1440"/>
    </w:pPr>
  </w:style>
  <w:style w:type="paragraph" w:styleId="ListContinue5">
    <w:name w:val="List Continue 5"/>
    <w:basedOn w:val="Normal"/>
    <w:rsid w:val="00715126"/>
    <w:pPr>
      <w:spacing w:after="120"/>
      <w:ind w:left="1800"/>
    </w:pPr>
  </w:style>
  <w:style w:type="paragraph" w:styleId="ListNumber">
    <w:name w:val="List Number"/>
    <w:basedOn w:val="Normal"/>
    <w:rsid w:val="00715126"/>
    <w:pPr>
      <w:numPr>
        <w:numId w:val="8"/>
      </w:numPr>
    </w:pPr>
  </w:style>
  <w:style w:type="paragraph" w:styleId="ListNumber2">
    <w:name w:val="List Number 2"/>
    <w:basedOn w:val="Normal"/>
    <w:rsid w:val="00715126"/>
    <w:pPr>
      <w:numPr>
        <w:numId w:val="9"/>
      </w:numPr>
    </w:pPr>
  </w:style>
  <w:style w:type="paragraph" w:styleId="ListNumber3">
    <w:name w:val="List Number 3"/>
    <w:basedOn w:val="Normal"/>
    <w:rsid w:val="00715126"/>
    <w:pPr>
      <w:numPr>
        <w:numId w:val="10"/>
      </w:numPr>
    </w:pPr>
  </w:style>
  <w:style w:type="paragraph" w:styleId="ListNumber4">
    <w:name w:val="List Number 4"/>
    <w:basedOn w:val="Normal"/>
    <w:rsid w:val="00715126"/>
    <w:pPr>
      <w:numPr>
        <w:numId w:val="11"/>
      </w:numPr>
    </w:pPr>
  </w:style>
  <w:style w:type="paragraph" w:styleId="ListNumber5">
    <w:name w:val="List Number 5"/>
    <w:basedOn w:val="Normal"/>
    <w:rsid w:val="00715126"/>
    <w:pPr>
      <w:numPr>
        <w:numId w:val="12"/>
      </w:numPr>
    </w:pPr>
  </w:style>
  <w:style w:type="paragraph" w:styleId="MacroText">
    <w:name w:val="macro"/>
    <w:link w:val="MacroTextChar"/>
    <w:semiHidden/>
    <w:rsid w:val="00715126"/>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textAlignment w:val="baseline"/>
    </w:pPr>
    <w:rPr>
      <w:rFonts w:ascii="Courier New" w:hAnsi="Courier New" w:cs="Courier New"/>
    </w:rPr>
  </w:style>
  <w:style w:type="character" w:customStyle="1" w:styleId="MacroTextChar">
    <w:name w:val="Macro Text Char"/>
    <w:basedOn w:val="DefaultParagraphFont"/>
    <w:link w:val="MacroText"/>
    <w:semiHidden/>
    <w:rsid w:val="00715126"/>
    <w:rPr>
      <w:rFonts w:ascii="Courier New" w:hAnsi="Courier New" w:cs="Courier New"/>
    </w:rPr>
  </w:style>
  <w:style w:type="paragraph" w:styleId="MessageHeader">
    <w:name w:val="Message Header"/>
    <w:basedOn w:val="Normal"/>
    <w:link w:val="MessageHeaderChar"/>
    <w:rsid w:val="00715126"/>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szCs w:val="24"/>
    </w:rPr>
  </w:style>
  <w:style w:type="character" w:customStyle="1" w:styleId="MessageHeaderChar">
    <w:name w:val="Message Header Char"/>
    <w:basedOn w:val="DefaultParagraphFont"/>
    <w:link w:val="MessageHeader"/>
    <w:rsid w:val="00715126"/>
    <w:rPr>
      <w:rFonts w:ascii="Arial" w:hAnsi="Arial" w:cs="Arial"/>
      <w:sz w:val="24"/>
      <w:szCs w:val="24"/>
      <w:shd w:val="pct20" w:color="auto" w:fill="auto"/>
    </w:rPr>
  </w:style>
  <w:style w:type="paragraph" w:styleId="NormalWeb">
    <w:name w:val="Normal (Web)"/>
    <w:basedOn w:val="Normal"/>
    <w:rsid w:val="00715126"/>
    <w:rPr>
      <w:rFonts w:ascii="Times New Roman" w:hAnsi="Times New Roman"/>
      <w:szCs w:val="24"/>
    </w:rPr>
  </w:style>
  <w:style w:type="paragraph" w:styleId="NormalIndent">
    <w:name w:val="Normal Indent"/>
    <w:basedOn w:val="Normal"/>
    <w:rsid w:val="00715126"/>
    <w:pPr>
      <w:ind w:left="720"/>
    </w:pPr>
  </w:style>
  <w:style w:type="paragraph" w:styleId="NoteHeading">
    <w:name w:val="Note Heading"/>
    <w:basedOn w:val="Normal"/>
    <w:next w:val="Normal"/>
    <w:link w:val="NoteHeadingChar"/>
    <w:rsid w:val="00715126"/>
  </w:style>
  <w:style w:type="character" w:customStyle="1" w:styleId="NoteHeadingChar">
    <w:name w:val="Note Heading Char"/>
    <w:basedOn w:val="DefaultParagraphFont"/>
    <w:link w:val="NoteHeading"/>
    <w:rsid w:val="00715126"/>
    <w:rPr>
      <w:rFonts w:ascii="Garamond" w:hAnsi="Garamond"/>
      <w:sz w:val="24"/>
    </w:rPr>
  </w:style>
  <w:style w:type="paragraph" w:styleId="PlainText">
    <w:name w:val="Plain Text"/>
    <w:basedOn w:val="Normal"/>
    <w:link w:val="PlainTextChar"/>
    <w:rsid w:val="00715126"/>
    <w:rPr>
      <w:rFonts w:ascii="Courier New" w:hAnsi="Courier New" w:cs="Courier New"/>
      <w:sz w:val="20"/>
    </w:rPr>
  </w:style>
  <w:style w:type="character" w:customStyle="1" w:styleId="PlainTextChar">
    <w:name w:val="Plain Text Char"/>
    <w:basedOn w:val="DefaultParagraphFont"/>
    <w:link w:val="PlainText"/>
    <w:rsid w:val="00715126"/>
    <w:rPr>
      <w:rFonts w:ascii="Courier New" w:hAnsi="Courier New" w:cs="Courier New"/>
    </w:rPr>
  </w:style>
  <w:style w:type="paragraph" w:styleId="Salutation">
    <w:name w:val="Salutation"/>
    <w:basedOn w:val="Normal"/>
    <w:next w:val="Normal"/>
    <w:link w:val="SalutationChar"/>
    <w:rsid w:val="00715126"/>
  </w:style>
  <w:style w:type="character" w:customStyle="1" w:styleId="SalutationChar">
    <w:name w:val="Salutation Char"/>
    <w:basedOn w:val="DefaultParagraphFont"/>
    <w:link w:val="Salutation"/>
    <w:rsid w:val="00715126"/>
    <w:rPr>
      <w:rFonts w:ascii="Garamond" w:hAnsi="Garamond"/>
      <w:sz w:val="24"/>
    </w:rPr>
  </w:style>
  <w:style w:type="paragraph" w:styleId="Signature">
    <w:name w:val="Signature"/>
    <w:basedOn w:val="Normal"/>
    <w:link w:val="SignatureChar"/>
    <w:rsid w:val="00715126"/>
    <w:pPr>
      <w:ind w:left="4320"/>
    </w:pPr>
  </w:style>
  <w:style w:type="character" w:customStyle="1" w:styleId="SignatureChar">
    <w:name w:val="Signature Char"/>
    <w:basedOn w:val="DefaultParagraphFont"/>
    <w:link w:val="Signature"/>
    <w:rsid w:val="00715126"/>
    <w:rPr>
      <w:rFonts w:ascii="Garamond" w:hAnsi="Garamond"/>
      <w:sz w:val="24"/>
    </w:rPr>
  </w:style>
  <w:style w:type="paragraph" w:styleId="Subtitle">
    <w:name w:val="Subtitle"/>
    <w:basedOn w:val="Normal"/>
    <w:link w:val="SubtitleChar"/>
    <w:qFormat/>
    <w:rsid w:val="00715126"/>
    <w:pPr>
      <w:spacing w:after="60"/>
      <w:jc w:val="center"/>
      <w:outlineLvl w:val="1"/>
    </w:pPr>
    <w:rPr>
      <w:rFonts w:ascii="Arial" w:hAnsi="Arial" w:cs="Arial"/>
      <w:szCs w:val="24"/>
    </w:rPr>
  </w:style>
  <w:style w:type="character" w:customStyle="1" w:styleId="SubtitleChar">
    <w:name w:val="Subtitle Char"/>
    <w:basedOn w:val="DefaultParagraphFont"/>
    <w:link w:val="Subtitle"/>
    <w:rsid w:val="00715126"/>
    <w:rPr>
      <w:rFonts w:ascii="Arial" w:hAnsi="Arial" w:cs="Arial"/>
      <w:sz w:val="24"/>
      <w:szCs w:val="24"/>
    </w:rPr>
  </w:style>
  <w:style w:type="paragraph" w:styleId="TableofAuthorities">
    <w:name w:val="table of authorities"/>
    <w:basedOn w:val="Normal"/>
    <w:next w:val="Normal"/>
    <w:semiHidden/>
    <w:rsid w:val="00715126"/>
    <w:pPr>
      <w:ind w:left="240" w:hanging="240"/>
    </w:pPr>
  </w:style>
  <w:style w:type="paragraph" w:styleId="TableofFigures">
    <w:name w:val="table of figures"/>
    <w:basedOn w:val="Normal"/>
    <w:next w:val="Normal"/>
    <w:semiHidden/>
    <w:rsid w:val="00715126"/>
    <w:pPr>
      <w:ind w:left="480" w:hanging="480"/>
    </w:pPr>
  </w:style>
  <w:style w:type="paragraph" w:styleId="Title">
    <w:name w:val="Title"/>
    <w:basedOn w:val="Normal"/>
    <w:link w:val="TitleChar"/>
    <w:qFormat/>
    <w:rsid w:val="00715126"/>
    <w:pPr>
      <w:spacing w:before="480" w:after="40" w:line="480" w:lineRule="exact"/>
    </w:pPr>
    <w:rPr>
      <w:rFonts w:ascii="Arial" w:hAnsi="Arial"/>
      <w:color w:val="595959"/>
      <w:sz w:val="42"/>
    </w:rPr>
  </w:style>
  <w:style w:type="character" w:customStyle="1" w:styleId="TitleChar">
    <w:name w:val="Title Char"/>
    <w:basedOn w:val="DefaultParagraphFont"/>
    <w:link w:val="Title"/>
    <w:rsid w:val="00715126"/>
    <w:rPr>
      <w:rFonts w:ascii="Arial" w:hAnsi="Arial"/>
      <w:color w:val="595959"/>
      <w:sz w:val="42"/>
    </w:rPr>
  </w:style>
  <w:style w:type="paragraph" w:styleId="TOAHeading">
    <w:name w:val="toa heading"/>
    <w:basedOn w:val="Normal"/>
    <w:next w:val="Normal"/>
    <w:semiHidden/>
    <w:rsid w:val="00715126"/>
    <w:pPr>
      <w:spacing w:before="120"/>
    </w:pPr>
    <w:rPr>
      <w:rFonts w:ascii="Arial" w:hAnsi="Arial" w:cs="Arial"/>
      <w:b/>
      <w:bCs/>
      <w:szCs w:val="24"/>
    </w:rPr>
  </w:style>
  <w:style w:type="paragraph" w:customStyle="1" w:styleId="obodysubbullet">
    <w:name w:val="o.body subbullet"/>
    <w:basedOn w:val="obodybullet"/>
    <w:rsid w:val="00715126"/>
    <w:pPr>
      <w:numPr>
        <w:numId w:val="0"/>
      </w:numPr>
      <w:tabs>
        <w:tab w:val="left" w:pos="288"/>
        <w:tab w:val="left" w:pos="504"/>
      </w:tabs>
      <w:ind w:left="288" w:hanging="144"/>
    </w:pPr>
  </w:style>
  <w:style w:type="character" w:styleId="CommentReference">
    <w:name w:val="annotation reference"/>
    <w:uiPriority w:val="99"/>
    <w:semiHidden/>
    <w:unhideWhenUsed/>
    <w:rsid w:val="00715126"/>
    <w:rPr>
      <w:sz w:val="18"/>
      <w:szCs w:val="18"/>
    </w:rPr>
  </w:style>
  <w:style w:type="paragraph" w:styleId="CommentSubject">
    <w:name w:val="annotation subject"/>
    <w:basedOn w:val="CommentText"/>
    <w:next w:val="CommentText"/>
    <w:link w:val="CommentSubjectChar"/>
    <w:uiPriority w:val="99"/>
    <w:semiHidden/>
    <w:unhideWhenUsed/>
    <w:rsid w:val="00715126"/>
    <w:rPr>
      <w:b/>
      <w:bCs/>
    </w:rPr>
  </w:style>
  <w:style w:type="character" w:customStyle="1" w:styleId="CommentSubjectChar">
    <w:name w:val="Comment Subject Char"/>
    <w:basedOn w:val="CommentTextChar"/>
    <w:link w:val="CommentSubject"/>
    <w:uiPriority w:val="99"/>
    <w:semiHidden/>
    <w:rsid w:val="00715126"/>
    <w:rPr>
      <w:rFonts w:ascii="Garamond" w:hAnsi="Garamond"/>
      <w:b/>
      <w:bCs/>
    </w:rPr>
  </w:style>
  <w:style w:type="character" w:customStyle="1" w:styleId="apple-converted-space">
    <w:name w:val="apple-converted-space"/>
    <w:rsid w:val="00715126"/>
  </w:style>
  <w:style w:type="paragraph" w:styleId="Quote">
    <w:name w:val="Quote"/>
    <w:basedOn w:val="Normal"/>
    <w:next w:val="Normal"/>
    <w:link w:val="QuoteChar"/>
    <w:uiPriority w:val="29"/>
    <w:qFormat/>
    <w:rsid w:val="008D73C5"/>
    <w:rPr>
      <w:i/>
      <w:iCs/>
      <w:color w:val="000000" w:themeColor="text1"/>
      <w:szCs w:val="24"/>
    </w:rPr>
  </w:style>
  <w:style w:type="character" w:customStyle="1" w:styleId="QuoteChar">
    <w:name w:val="Quote Char"/>
    <w:basedOn w:val="DefaultParagraphFont"/>
    <w:link w:val="Quote"/>
    <w:uiPriority w:val="29"/>
    <w:rsid w:val="008D73C5"/>
    <w:rPr>
      <w:rFonts w:ascii="Garamond" w:hAnsi="Garamond"/>
      <w:i/>
      <w:iCs/>
      <w:color w:val="000000" w:themeColor="text1"/>
      <w:sz w:val="24"/>
      <w:szCs w:val="24"/>
    </w:rPr>
  </w:style>
  <w:style w:type="paragraph" w:styleId="Revision">
    <w:name w:val="Revision"/>
    <w:hidden/>
    <w:uiPriority w:val="99"/>
    <w:semiHidden/>
    <w:rsid w:val="005A1C24"/>
    <w:rPr>
      <w:rFonts w:ascii="Garamond" w:hAnsi="Garamond"/>
      <w:sz w:val="24"/>
    </w:rPr>
  </w:style>
  <w:style w:type="paragraph" w:styleId="ListParagraph">
    <w:name w:val="List Paragraph"/>
    <w:basedOn w:val="Normal"/>
    <w:uiPriority w:val="34"/>
    <w:qFormat/>
    <w:rsid w:val="003A27E9"/>
    <w:pPr>
      <w:ind w:left="720"/>
      <w:contextualSpacing/>
    </w:pPr>
  </w:style>
  <w:style w:type="table" w:styleId="LightShading">
    <w:name w:val="Light Shading"/>
    <w:basedOn w:val="TableNormal"/>
    <w:uiPriority w:val="60"/>
    <w:rsid w:val="00AC08AB"/>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835835">
      <w:bodyDiv w:val="1"/>
      <w:marLeft w:val="0"/>
      <w:marRight w:val="0"/>
      <w:marTop w:val="0"/>
      <w:marBottom w:val="0"/>
      <w:divBdr>
        <w:top w:val="none" w:sz="0" w:space="0" w:color="auto"/>
        <w:left w:val="none" w:sz="0" w:space="0" w:color="auto"/>
        <w:bottom w:val="none" w:sz="0" w:space="0" w:color="auto"/>
        <w:right w:val="none" w:sz="0" w:space="0" w:color="auto"/>
      </w:divBdr>
    </w:div>
    <w:div w:id="453407849">
      <w:bodyDiv w:val="1"/>
      <w:marLeft w:val="0"/>
      <w:marRight w:val="0"/>
      <w:marTop w:val="0"/>
      <w:marBottom w:val="0"/>
      <w:divBdr>
        <w:top w:val="none" w:sz="0" w:space="0" w:color="auto"/>
        <w:left w:val="none" w:sz="0" w:space="0" w:color="auto"/>
        <w:bottom w:val="none" w:sz="0" w:space="0" w:color="auto"/>
        <w:right w:val="none" w:sz="0" w:space="0" w:color="auto"/>
      </w:divBdr>
    </w:div>
    <w:div w:id="563028275">
      <w:bodyDiv w:val="1"/>
      <w:marLeft w:val="0"/>
      <w:marRight w:val="0"/>
      <w:marTop w:val="0"/>
      <w:marBottom w:val="0"/>
      <w:divBdr>
        <w:top w:val="none" w:sz="0" w:space="0" w:color="auto"/>
        <w:left w:val="none" w:sz="0" w:space="0" w:color="auto"/>
        <w:bottom w:val="none" w:sz="0" w:space="0" w:color="auto"/>
        <w:right w:val="none" w:sz="0" w:space="0" w:color="auto"/>
      </w:divBdr>
    </w:div>
    <w:div w:id="1083918472">
      <w:bodyDiv w:val="1"/>
      <w:marLeft w:val="0"/>
      <w:marRight w:val="0"/>
      <w:marTop w:val="0"/>
      <w:marBottom w:val="0"/>
      <w:divBdr>
        <w:top w:val="none" w:sz="0" w:space="0" w:color="auto"/>
        <w:left w:val="none" w:sz="0" w:space="0" w:color="auto"/>
        <w:bottom w:val="none" w:sz="0" w:space="0" w:color="auto"/>
        <w:right w:val="none" w:sz="0" w:space="0" w:color="auto"/>
      </w:divBdr>
    </w:div>
    <w:div w:id="1085880298">
      <w:bodyDiv w:val="1"/>
      <w:marLeft w:val="0"/>
      <w:marRight w:val="0"/>
      <w:marTop w:val="0"/>
      <w:marBottom w:val="0"/>
      <w:divBdr>
        <w:top w:val="none" w:sz="0" w:space="0" w:color="auto"/>
        <w:left w:val="none" w:sz="0" w:space="0" w:color="auto"/>
        <w:bottom w:val="none" w:sz="0" w:space="0" w:color="auto"/>
        <w:right w:val="none" w:sz="0" w:space="0" w:color="auto"/>
      </w:divBdr>
    </w:div>
    <w:div w:id="1391658331">
      <w:bodyDiv w:val="1"/>
      <w:marLeft w:val="0"/>
      <w:marRight w:val="0"/>
      <w:marTop w:val="0"/>
      <w:marBottom w:val="0"/>
      <w:divBdr>
        <w:top w:val="none" w:sz="0" w:space="0" w:color="auto"/>
        <w:left w:val="none" w:sz="0" w:space="0" w:color="auto"/>
        <w:bottom w:val="none" w:sz="0" w:space="0" w:color="auto"/>
        <w:right w:val="none" w:sz="0" w:space="0" w:color="auto"/>
      </w:divBdr>
    </w:div>
    <w:div w:id="1517115426">
      <w:bodyDiv w:val="1"/>
      <w:marLeft w:val="0"/>
      <w:marRight w:val="0"/>
      <w:marTop w:val="0"/>
      <w:marBottom w:val="0"/>
      <w:divBdr>
        <w:top w:val="none" w:sz="0" w:space="0" w:color="auto"/>
        <w:left w:val="none" w:sz="0" w:space="0" w:color="auto"/>
        <w:bottom w:val="none" w:sz="0" w:space="0" w:color="auto"/>
        <w:right w:val="none" w:sz="0" w:space="0" w:color="auto"/>
      </w:divBdr>
    </w:div>
    <w:div w:id="1859928805">
      <w:bodyDiv w:val="1"/>
      <w:marLeft w:val="0"/>
      <w:marRight w:val="0"/>
      <w:marTop w:val="0"/>
      <w:marBottom w:val="0"/>
      <w:divBdr>
        <w:top w:val="none" w:sz="0" w:space="0" w:color="auto"/>
        <w:left w:val="none" w:sz="0" w:space="0" w:color="auto"/>
        <w:bottom w:val="none" w:sz="0" w:space="0" w:color="auto"/>
        <w:right w:val="none" w:sz="0" w:space="0" w:color="auto"/>
      </w:divBdr>
    </w:div>
    <w:div w:id="2094930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2.png"/><Relationship Id="rId12" Type="http://schemas.openxmlformats.org/officeDocument/2006/relationships/image" Target="media/image3.png"/><Relationship Id="rId13" Type="http://schemas.openxmlformats.org/officeDocument/2006/relationships/image" Target="media/image4.png"/><Relationship Id="rId14" Type="http://schemas.openxmlformats.org/officeDocument/2006/relationships/header" Target="header1.xml"/><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hyperlink" Target="http://www.oracle.com/technetwork/developer-tools/adf/learnmore/adfarchitect-1639592.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D4130F-2FFF-A546-8F7F-CC0511F6B9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245</TotalTime>
  <Pages>35</Pages>
  <Words>10052</Words>
  <Characters>57298</Characters>
  <Application>Microsoft Macintosh Word</Application>
  <DocSecurity>0</DocSecurity>
  <Lines>477</Lines>
  <Paragraphs>134</Paragraphs>
  <ScaleCrop>false</ScaleCrop>
  <HeadingPairs>
    <vt:vector size="2" baseType="variant">
      <vt:variant>
        <vt:lpstr>Title</vt:lpstr>
      </vt:variant>
      <vt:variant>
        <vt:i4>1</vt:i4>
      </vt:variant>
    </vt:vector>
  </HeadingPairs>
  <TitlesOfParts>
    <vt:vector size="1" baseType="lpstr">
      <vt:lpstr>ADF Architecture Square</vt:lpstr>
    </vt:vector>
  </TitlesOfParts>
  <Company>Oracle Corporation</Company>
  <LinksUpToDate>false</LinksUpToDate>
  <CharactersWithSpaces>67216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ADF Architecture Square</dc:title>
  <dc:creator>ADF Product Management</dc:creator>
  <cp:keywords>Oracle JDeveloper ADF Architecture Best Practices Web 2.0 Ajax Rich Faces Business Components Binding Data Control</cp:keywords>
  <cp:lastModifiedBy>C M</cp:lastModifiedBy>
  <cp:revision>66</cp:revision>
  <cp:lastPrinted>2008-11-21T09:21:00Z</cp:lastPrinted>
  <dcterms:created xsi:type="dcterms:W3CDTF">2013-01-11T05:57:00Z</dcterms:created>
  <dcterms:modified xsi:type="dcterms:W3CDTF">2013-02-06T02:20:00Z</dcterms:modified>
  <cp:category>Development</cp:category>
</cp:coreProperties>
</file>